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8FA2" w14:textId="4BB87B1E" w:rsidR="0098013B" w:rsidRPr="00311EFB" w:rsidRDefault="0098013B" w:rsidP="00262DD2">
      <w:pPr>
        <w:tabs>
          <w:tab w:val="left" w:pos="2655"/>
        </w:tabs>
        <w:spacing w:after="120"/>
        <w:rPr>
          <w:rFonts w:eastAsia="Calibri" w:cs="Arial"/>
          <w:b/>
          <w:sz w:val="22"/>
          <w:szCs w:val="22"/>
          <w:lang w:val="en-US" w:eastAsia="en-US"/>
        </w:rPr>
      </w:pPr>
      <w:bookmarkStart w:id="0" w:name="_Hlk31029428"/>
      <w:r w:rsidRPr="00311EFB">
        <w:rPr>
          <w:rFonts w:cs="Arial"/>
          <w:noProof/>
          <w:sz w:val="22"/>
          <w:szCs w:val="22"/>
          <w:lang w:val="en-US"/>
        </w:rPr>
        <w:drawing>
          <wp:inline distT="0" distB="0" distL="0" distR="0" wp14:anchorId="7F580C3B" wp14:editId="6FDA2792">
            <wp:extent cx="5756910" cy="77152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771525"/>
                    </a:xfrm>
                    <a:prstGeom prst="rect">
                      <a:avLst/>
                    </a:prstGeom>
                    <a:noFill/>
                    <a:ln>
                      <a:noFill/>
                    </a:ln>
                  </pic:spPr>
                </pic:pic>
              </a:graphicData>
            </a:graphic>
          </wp:inline>
        </w:drawing>
      </w:r>
    </w:p>
    <w:bookmarkEnd w:id="0"/>
    <w:p w14:paraId="6D52A889" w14:textId="60AAC8E9" w:rsidR="000F3823" w:rsidRPr="00311EFB" w:rsidRDefault="008853DF" w:rsidP="00483B77">
      <w:pPr>
        <w:tabs>
          <w:tab w:val="left" w:pos="2655"/>
        </w:tabs>
        <w:spacing w:after="120"/>
        <w:jc w:val="center"/>
        <w:rPr>
          <w:rFonts w:eastAsia="Calibri" w:cs="Arial"/>
          <w:b/>
          <w:sz w:val="22"/>
          <w:szCs w:val="22"/>
          <w:lang w:val="en-US" w:eastAsia="en-US"/>
        </w:rPr>
      </w:pPr>
      <w:r w:rsidRPr="00311EFB">
        <w:rPr>
          <w:rFonts w:eastAsia="Calibri" w:cs="Arial"/>
          <w:b/>
          <w:sz w:val="22"/>
          <w:szCs w:val="22"/>
          <w:lang w:val="en-US" w:eastAsia="en-US"/>
        </w:rPr>
        <w:t>TECHNICAL SPECIFICATION</w:t>
      </w:r>
    </w:p>
    <w:p w14:paraId="4515D887" w14:textId="1C1A907C" w:rsidR="00F8322B" w:rsidRPr="00311EFB" w:rsidRDefault="008853DF" w:rsidP="00483B77">
      <w:pPr>
        <w:tabs>
          <w:tab w:val="left" w:pos="2655"/>
        </w:tabs>
        <w:spacing w:after="120"/>
        <w:jc w:val="center"/>
        <w:rPr>
          <w:rFonts w:eastAsia="Calibri" w:cs="Arial"/>
          <w:sz w:val="22"/>
          <w:szCs w:val="22"/>
          <w:lang w:val="en-US" w:eastAsia="en-US"/>
        </w:rPr>
      </w:pPr>
      <w:r w:rsidRPr="00311EFB">
        <w:rPr>
          <w:rFonts w:eastAsia="Calibri" w:cs="Arial"/>
          <w:sz w:val="22"/>
          <w:szCs w:val="22"/>
          <w:lang w:val="en-US" w:eastAsia="en-US"/>
        </w:rPr>
        <w:t>For service</w:t>
      </w:r>
    </w:p>
    <w:p w14:paraId="0BEDD53E" w14:textId="42259B12" w:rsidR="00F8322B" w:rsidRPr="00483B77" w:rsidRDefault="008853DF" w:rsidP="00483B77">
      <w:pPr>
        <w:spacing w:after="120"/>
        <w:ind w:right="-98"/>
        <w:jc w:val="both"/>
        <w:rPr>
          <w:rFonts w:cs="Arial"/>
          <w:sz w:val="22"/>
          <w:szCs w:val="22"/>
          <w:lang w:val="en-US"/>
        </w:rPr>
      </w:pPr>
      <w:r w:rsidRPr="00311EFB">
        <w:rPr>
          <w:rFonts w:eastAsia="Calibri" w:cs="Arial"/>
          <w:b/>
          <w:sz w:val="22"/>
          <w:szCs w:val="22"/>
          <w:lang w:val="en-US" w:eastAsia="en-US"/>
        </w:rPr>
        <w:t>SUBJECT</w:t>
      </w:r>
      <w:r w:rsidR="000F3823" w:rsidRPr="00311EFB">
        <w:rPr>
          <w:rFonts w:eastAsia="Calibri" w:cs="Arial"/>
          <w:b/>
          <w:sz w:val="22"/>
          <w:szCs w:val="22"/>
          <w:lang w:val="en-US" w:eastAsia="en-US"/>
        </w:rPr>
        <w:t xml:space="preserve">: </w:t>
      </w:r>
      <w:r w:rsidR="00F8322B" w:rsidRPr="00311EFB">
        <w:rPr>
          <w:rFonts w:cs="Arial"/>
          <w:sz w:val="22"/>
          <w:szCs w:val="22"/>
          <w:lang w:val="en-US"/>
        </w:rPr>
        <w:t>Chaira PSHPP - Investigation and analysis of the technical condition of 400 kV oil-filled cable</w:t>
      </w:r>
    </w:p>
    <w:p w14:paraId="78EAF629" w14:textId="7C17E438" w:rsidR="000C2914" w:rsidRPr="00311EFB" w:rsidRDefault="008853DF" w:rsidP="00262DD2">
      <w:pPr>
        <w:pStyle w:val="a8"/>
        <w:numPr>
          <w:ilvl w:val="0"/>
          <w:numId w:val="35"/>
        </w:numPr>
        <w:spacing w:after="120"/>
        <w:contextualSpacing w:val="0"/>
        <w:jc w:val="both"/>
        <w:rPr>
          <w:rFonts w:eastAsia="Calibri" w:cs="Arial"/>
          <w:b/>
          <w:sz w:val="22"/>
          <w:szCs w:val="22"/>
          <w:lang w:val="en-US" w:eastAsia="en-US"/>
        </w:rPr>
      </w:pPr>
      <w:r w:rsidRPr="00311EFB">
        <w:rPr>
          <w:rFonts w:eastAsia="Calibri" w:cs="Arial"/>
          <w:b/>
          <w:sz w:val="22"/>
          <w:szCs w:val="22"/>
          <w:lang w:val="en-US" w:eastAsia="en-US"/>
        </w:rPr>
        <w:t>INTRODUCTION</w:t>
      </w:r>
    </w:p>
    <w:p w14:paraId="6A98D566" w14:textId="37BAD9F5" w:rsidR="00311D56" w:rsidRPr="00483B77" w:rsidRDefault="00167BB8" w:rsidP="00262DD2">
      <w:pPr>
        <w:spacing w:after="120"/>
        <w:jc w:val="both"/>
        <w:rPr>
          <w:rFonts w:cs="Arial"/>
          <w:bCs/>
          <w:sz w:val="22"/>
          <w:szCs w:val="22"/>
          <w:lang w:val="en-US"/>
        </w:rPr>
      </w:pPr>
      <w:r w:rsidRPr="00311EFB">
        <w:rPr>
          <w:rFonts w:cs="Arial"/>
          <w:bCs/>
          <w:sz w:val="22"/>
          <w:szCs w:val="22"/>
          <w:lang w:val="en-US"/>
        </w:rPr>
        <w:t>Chaira</w:t>
      </w:r>
      <w:r w:rsidR="00E15221" w:rsidRPr="00311EFB">
        <w:rPr>
          <w:rFonts w:cs="Arial"/>
          <w:bCs/>
          <w:sz w:val="22"/>
          <w:szCs w:val="22"/>
          <w:lang w:val="en-US"/>
        </w:rPr>
        <w:t xml:space="preserve"> PSHPP</w:t>
      </w:r>
      <w:r w:rsidRPr="00311EFB">
        <w:rPr>
          <w:rFonts w:cs="Arial"/>
          <w:bCs/>
          <w:sz w:val="22"/>
          <w:szCs w:val="22"/>
          <w:lang w:val="en-US"/>
        </w:rPr>
        <w:t xml:space="preserve"> is an underground power plant in the northeastern part of the highest mountain in Bulgaria - Rila. With generating capacity of 864 MW and pumping capacity of 788 MW, Chaira </w:t>
      </w:r>
      <w:r w:rsidR="00E15221" w:rsidRPr="00311EFB">
        <w:rPr>
          <w:rFonts w:cs="Arial"/>
          <w:bCs/>
          <w:sz w:val="22"/>
          <w:szCs w:val="22"/>
          <w:lang w:val="en-US"/>
        </w:rPr>
        <w:t>PSHPP</w:t>
      </w:r>
      <w:r w:rsidRPr="00311EFB">
        <w:rPr>
          <w:rFonts w:cs="Arial"/>
          <w:bCs/>
          <w:sz w:val="22"/>
          <w:szCs w:val="22"/>
          <w:lang w:val="en-US"/>
        </w:rPr>
        <w:t xml:space="preserve"> is the largest pumped-storage plant in South-Eastern Europe.</w:t>
      </w:r>
      <w:r w:rsidR="006639AB" w:rsidRPr="00311EFB">
        <w:rPr>
          <w:rFonts w:cs="Arial"/>
          <w:bCs/>
          <w:sz w:val="22"/>
          <w:szCs w:val="22"/>
          <w:lang w:val="en-US"/>
        </w:rPr>
        <w:t xml:space="preserve"> </w:t>
      </w:r>
      <w:r w:rsidR="00E15221" w:rsidRPr="00311EFB">
        <w:rPr>
          <w:rFonts w:cs="Arial"/>
          <w:bCs/>
          <w:sz w:val="22"/>
          <w:szCs w:val="22"/>
          <w:lang w:val="en-US"/>
        </w:rPr>
        <w:t>F</w:t>
      </w:r>
      <w:r w:rsidR="006639AB" w:rsidRPr="00311EFB">
        <w:rPr>
          <w:rFonts w:cs="Arial"/>
          <w:bCs/>
          <w:sz w:val="22"/>
          <w:szCs w:val="22"/>
          <w:lang w:val="en-US"/>
        </w:rPr>
        <w:t>our single-stage units, with pump-turbines</w:t>
      </w:r>
      <w:r w:rsidR="007968EB" w:rsidRPr="00311EFB">
        <w:rPr>
          <w:rFonts w:cs="Arial"/>
          <w:bCs/>
          <w:sz w:val="22"/>
          <w:szCs w:val="22"/>
          <w:lang w:val="en-US"/>
        </w:rPr>
        <w:t xml:space="preserve"> Francis type</w:t>
      </w:r>
      <w:r w:rsidR="006639AB" w:rsidRPr="00311EFB">
        <w:rPr>
          <w:rFonts w:cs="Arial"/>
          <w:bCs/>
          <w:sz w:val="22"/>
          <w:szCs w:val="22"/>
          <w:lang w:val="en-US"/>
        </w:rPr>
        <w:t>, each with capacity of 216 MW in generator mode and 197 MW in pump mode, with generator voltage 19 kV</w:t>
      </w:r>
      <w:r w:rsidR="007968EB" w:rsidRPr="00311EFB">
        <w:rPr>
          <w:rFonts w:cs="Arial"/>
          <w:bCs/>
          <w:sz w:val="22"/>
          <w:szCs w:val="22"/>
          <w:lang w:val="en-US"/>
        </w:rPr>
        <w:t>, are installed in the underground part of the plant</w:t>
      </w:r>
      <w:r w:rsidR="006639AB" w:rsidRPr="00311EFB">
        <w:rPr>
          <w:rFonts w:cs="Arial"/>
          <w:bCs/>
          <w:sz w:val="22"/>
          <w:szCs w:val="22"/>
          <w:lang w:val="en-US"/>
        </w:rPr>
        <w:t xml:space="preserve">. The </w:t>
      </w:r>
      <w:r w:rsidR="00DC0F57" w:rsidRPr="00311EFB">
        <w:rPr>
          <w:rFonts w:cs="Arial"/>
          <w:bCs/>
          <w:sz w:val="22"/>
          <w:szCs w:val="22"/>
          <w:lang w:val="en-US"/>
        </w:rPr>
        <w:t>transformation</w:t>
      </w:r>
      <w:r w:rsidR="006639AB" w:rsidRPr="00311EFB">
        <w:rPr>
          <w:rFonts w:cs="Arial"/>
          <w:bCs/>
          <w:sz w:val="22"/>
          <w:szCs w:val="22"/>
          <w:lang w:val="en-US"/>
        </w:rPr>
        <w:t xml:space="preserve"> of the generator voltage into a suitable voltage for transmission takes place with two block power transformers 19/19/400 kV, also installed in the underground part of the plant. With high-voltage cables </w:t>
      </w:r>
      <w:r w:rsidR="00A87CF8" w:rsidRPr="00311EFB">
        <w:rPr>
          <w:rFonts w:cs="Arial"/>
          <w:bCs/>
          <w:sz w:val="22"/>
          <w:szCs w:val="22"/>
          <w:lang w:val="en-US"/>
        </w:rPr>
        <w:t>running</w:t>
      </w:r>
      <w:r w:rsidR="006639AB" w:rsidRPr="00311EFB">
        <w:rPr>
          <w:rFonts w:cs="Arial"/>
          <w:bCs/>
          <w:sz w:val="22"/>
          <w:szCs w:val="22"/>
          <w:lang w:val="en-US"/>
        </w:rPr>
        <w:t xml:space="preserve"> through an underground gallery, the plant is connected to 400 kV switch</w:t>
      </w:r>
      <w:r w:rsidR="00DC0F57" w:rsidRPr="00311EFB">
        <w:rPr>
          <w:rFonts w:cs="Arial"/>
          <w:bCs/>
          <w:sz w:val="22"/>
          <w:szCs w:val="22"/>
          <w:lang w:val="en-US"/>
        </w:rPr>
        <w:t>yard</w:t>
      </w:r>
      <w:r w:rsidR="006639AB" w:rsidRPr="00311EFB">
        <w:rPr>
          <w:rFonts w:cs="Arial"/>
          <w:bCs/>
          <w:sz w:val="22"/>
          <w:szCs w:val="22"/>
          <w:lang w:val="en-US"/>
        </w:rPr>
        <w:t>, and through it to the EES of the Republic of Bulgaria.</w:t>
      </w:r>
    </w:p>
    <w:p w14:paraId="4BED59F0" w14:textId="3209052D" w:rsidR="000F3823" w:rsidRPr="00311EFB" w:rsidRDefault="00F8322B" w:rsidP="00262DD2">
      <w:pPr>
        <w:pStyle w:val="a8"/>
        <w:numPr>
          <w:ilvl w:val="0"/>
          <w:numId w:val="35"/>
        </w:numPr>
        <w:spacing w:after="120"/>
        <w:ind w:left="357" w:hanging="357"/>
        <w:contextualSpacing w:val="0"/>
        <w:jc w:val="both"/>
        <w:rPr>
          <w:rFonts w:eastAsia="Calibri" w:cs="Arial"/>
          <w:b/>
          <w:sz w:val="22"/>
          <w:szCs w:val="22"/>
          <w:lang w:val="en-US" w:eastAsia="en-US"/>
        </w:rPr>
      </w:pPr>
      <w:r w:rsidRPr="00311EFB">
        <w:rPr>
          <w:rFonts w:eastAsia="Calibri" w:cs="Arial"/>
          <w:b/>
          <w:sz w:val="22"/>
          <w:szCs w:val="22"/>
          <w:lang w:val="en-US" w:eastAsia="en-US"/>
        </w:rPr>
        <w:t>SCOPE OF THE PUBLIC PROCUREMENT</w:t>
      </w:r>
    </w:p>
    <w:p w14:paraId="26C62AEA" w14:textId="78D8184D" w:rsidR="004773F5" w:rsidRPr="00311EFB" w:rsidRDefault="00987064" w:rsidP="00D02188">
      <w:pPr>
        <w:numPr>
          <w:ilvl w:val="1"/>
          <w:numId w:val="47"/>
        </w:numPr>
        <w:ind w:left="0" w:firstLine="0"/>
        <w:jc w:val="both"/>
        <w:rPr>
          <w:rFonts w:cs="Arial"/>
          <w:bCs/>
          <w:sz w:val="22"/>
          <w:szCs w:val="22"/>
          <w:lang w:val="en-US"/>
        </w:rPr>
      </w:pPr>
      <w:r w:rsidRPr="00311EFB">
        <w:rPr>
          <w:rFonts w:cs="Arial"/>
          <w:bCs/>
          <w:sz w:val="22"/>
          <w:szCs w:val="22"/>
          <w:lang w:val="en-US"/>
        </w:rPr>
        <w:t>Technical review, electrical and high-voltage measurements of</w:t>
      </w:r>
      <w:r w:rsidR="004773F5" w:rsidRPr="00311EFB">
        <w:rPr>
          <w:rFonts w:cs="Arial"/>
          <w:bCs/>
          <w:sz w:val="22"/>
          <w:szCs w:val="22"/>
          <w:lang w:val="en-US"/>
        </w:rPr>
        <w:t>:</w:t>
      </w:r>
    </w:p>
    <w:p w14:paraId="1B691A6B" w14:textId="4D56AFAB" w:rsidR="004773F5" w:rsidRPr="00311EFB" w:rsidRDefault="005B4055" w:rsidP="00D02188">
      <w:pPr>
        <w:pStyle w:val="a8"/>
        <w:numPr>
          <w:ilvl w:val="0"/>
          <w:numId w:val="33"/>
        </w:numPr>
        <w:ind w:left="1134" w:hanging="425"/>
        <w:contextualSpacing w:val="0"/>
        <w:jc w:val="both"/>
        <w:rPr>
          <w:rFonts w:cs="Arial"/>
          <w:bCs/>
          <w:sz w:val="22"/>
          <w:szCs w:val="22"/>
          <w:lang w:val="en-US"/>
        </w:rPr>
      </w:pPr>
      <w:r w:rsidRPr="00311EFB">
        <w:rPr>
          <w:rFonts w:cs="Arial"/>
          <w:bCs/>
          <w:sz w:val="22"/>
          <w:szCs w:val="22"/>
          <w:lang w:val="en-US"/>
        </w:rPr>
        <w:t xml:space="preserve">400 kV high-voltage oil-filled cable, installed in cable gallery No.1 to </w:t>
      </w:r>
      <w:r w:rsidR="00364854" w:rsidRPr="00311EFB">
        <w:rPr>
          <w:rFonts w:cs="Arial"/>
          <w:bCs/>
          <w:sz w:val="22"/>
          <w:szCs w:val="22"/>
          <w:lang w:val="en-US"/>
        </w:rPr>
        <w:t xml:space="preserve">400/19/19 kV </w:t>
      </w:r>
      <w:r w:rsidRPr="00311EFB">
        <w:rPr>
          <w:rFonts w:cs="Arial"/>
          <w:bCs/>
          <w:sz w:val="22"/>
          <w:szCs w:val="22"/>
          <w:lang w:val="en-US"/>
        </w:rPr>
        <w:t>Power Transformer 1</w:t>
      </w:r>
      <w:r w:rsidR="00ED25C1" w:rsidRPr="00311EFB">
        <w:rPr>
          <w:rFonts w:cs="Arial"/>
          <w:bCs/>
          <w:sz w:val="22"/>
          <w:szCs w:val="22"/>
          <w:lang w:val="en-US"/>
        </w:rPr>
        <w:t>.</w:t>
      </w:r>
    </w:p>
    <w:p w14:paraId="2A273252" w14:textId="06544DD8" w:rsidR="004773F5" w:rsidRPr="00311EFB" w:rsidRDefault="00ED25C1" w:rsidP="00262DD2">
      <w:pPr>
        <w:pStyle w:val="a8"/>
        <w:numPr>
          <w:ilvl w:val="0"/>
          <w:numId w:val="33"/>
        </w:numPr>
        <w:spacing w:after="120"/>
        <w:ind w:left="1134" w:hanging="425"/>
        <w:contextualSpacing w:val="0"/>
        <w:jc w:val="both"/>
        <w:rPr>
          <w:rFonts w:cs="Arial"/>
          <w:bCs/>
          <w:sz w:val="22"/>
          <w:szCs w:val="22"/>
          <w:lang w:val="en-US"/>
        </w:rPr>
      </w:pPr>
      <w:r w:rsidRPr="00311EFB">
        <w:rPr>
          <w:rFonts w:cs="Arial"/>
          <w:bCs/>
          <w:sz w:val="22"/>
          <w:szCs w:val="22"/>
          <w:lang w:val="en-US"/>
        </w:rPr>
        <w:t xml:space="preserve">400 kV high-voltage oil-filled cable </w:t>
      </w:r>
      <w:r w:rsidR="004773F5" w:rsidRPr="00311EFB">
        <w:rPr>
          <w:rFonts w:cs="Arial"/>
          <w:bCs/>
          <w:sz w:val="22"/>
          <w:szCs w:val="22"/>
          <w:lang w:val="en-US"/>
        </w:rPr>
        <w:t>–</w:t>
      </w:r>
      <w:r w:rsidRPr="00311EFB">
        <w:rPr>
          <w:rFonts w:cs="Arial"/>
          <w:bCs/>
          <w:sz w:val="22"/>
          <w:szCs w:val="22"/>
          <w:lang w:val="en-US"/>
        </w:rPr>
        <w:t xml:space="preserve"> </w:t>
      </w:r>
      <w:r w:rsidR="005B4055" w:rsidRPr="00311EFB">
        <w:rPr>
          <w:rFonts w:cs="Arial"/>
          <w:bCs/>
          <w:sz w:val="22"/>
          <w:szCs w:val="22"/>
          <w:lang w:val="en-US"/>
        </w:rPr>
        <w:t>2 spare pcs., located in Belovo warehouse</w:t>
      </w:r>
      <w:r w:rsidRPr="00311EFB">
        <w:rPr>
          <w:rFonts w:cs="Arial"/>
          <w:bCs/>
          <w:sz w:val="22"/>
          <w:szCs w:val="22"/>
          <w:lang w:val="en-US"/>
        </w:rPr>
        <w:t>.</w:t>
      </w:r>
    </w:p>
    <w:p w14:paraId="005938D6" w14:textId="473E0473" w:rsidR="00C674CA" w:rsidRPr="00311EFB" w:rsidRDefault="00ED200D" w:rsidP="00262DD2">
      <w:pPr>
        <w:pStyle w:val="a8"/>
        <w:numPr>
          <w:ilvl w:val="1"/>
          <w:numId w:val="47"/>
        </w:numPr>
        <w:spacing w:after="120"/>
        <w:contextualSpacing w:val="0"/>
        <w:jc w:val="both"/>
        <w:rPr>
          <w:rFonts w:cs="Arial"/>
          <w:bCs/>
          <w:sz w:val="22"/>
          <w:szCs w:val="22"/>
          <w:lang w:val="en-US"/>
        </w:rPr>
      </w:pPr>
      <w:r w:rsidRPr="00311EFB">
        <w:rPr>
          <w:rFonts w:cs="Arial"/>
          <w:bCs/>
          <w:sz w:val="22"/>
          <w:szCs w:val="22"/>
          <w:lang w:val="en-US"/>
        </w:rPr>
        <w:t>Analysis of the condition of the cable oil by a set of tests</w:t>
      </w:r>
      <w:r w:rsidR="006315D8" w:rsidRPr="00311EFB">
        <w:rPr>
          <w:rFonts w:cs="Arial"/>
          <w:bCs/>
          <w:sz w:val="22"/>
          <w:szCs w:val="22"/>
          <w:lang w:val="en-US"/>
        </w:rPr>
        <w:t>.</w:t>
      </w:r>
    </w:p>
    <w:p w14:paraId="305C3C2B" w14:textId="3128B06C" w:rsidR="0089151E" w:rsidRPr="00311EFB" w:rsidRDefault="00ED200D" w:rsidP="00262DD2">
      <w:pPr>
        <w:pStyle w:val="a8"/>
        <w:numPr>
          <w:ilvl w:val="1"/>
          <w:numId w:val="47"/>
        </w:numPr>
        <w:spacing w:after="120"/>
        <w:contextualSpacing w:val="0"/>
        <w:jc w:val="both"/>
        <w:rPr>
          <w:rFonts w:cs="Arial"/>
          <w:bCs/>
          <w:sz w:val="22"/>
          <w:szCs w:val="22"/>
          <w:lang w:val="en-US"/>
        </w:rPr>
      </w:pPr>
      <w:r w:rsidRPr="00311EFB">
        <w:rPr>
          <w:rFonts w:cs="Arial"/>
          <w:bCs/>
          <w:sz w:val="22"/>
          <w:szCs w:val="22"/>
          <w:lang w:val="en-US"/>
        </w:rPr>
        <w:t>Evaluation of the operational condition and the remaining service life of the cable</w:t>
      </w:r>
      <w:r w:rsidR="0089151E" w:rsidRPr="00311EFB">
        <w:rPr>
          <w:rFonts w:cs="Arial"/>
          <w:bCs/>
          <w:sz w:val="22"/>
          <w:szCs w:val="22"/>
          <w:lang w:val="en-US"/>
        </w:rPr>
        <w:t>.</w:t>
      </w:r>
    </w:p>
    <w:p w14:paraId="70A25A31" w14:textId="00726BAE" w:rsidR="00987064" w:rsidRPr="00483B77" w:rsidRDefault="00ED200D" w:rsidP="00262DD2">
      <w:pPr>
        <w:pStyle w:val="a8"/>
        <w:numPr>
          <w:ilvl w:val="1"/>
          <w:numId w:val="47"/>
        </w:numPr>
        <w:spacing w:after="120"/>
        <w:contextualSpacing w:val="0"/>
        <w:jc w:val="both"/>
        <w:rPr>
          <w:rFonts w:cs="Arial"/>
          <w:bCs/>
          <w:sz w:val="22"/>
          <w:szCs w:val="22"/>
          <w:lang w:val="en-US"/>
        </w:rPr>
      </w:pPr>
      <w:r w:rsidRPr="00311EFB">
        <w:rPr>
          <w:rFonts w:cs="Arial"/>
          <w:bCs/>
          <w:sz w:val="22"/>
          <w:szCs w:val="22"/>
          <w:lang w:val="en-US"/>
        </w:rPr>
        <w:t xml:space="preserve">Preparation of a comprehensive report </w:t>
      </w:r>
      <w:r w:rsidR="00355507" w:rsidRPr="00311EFB">
        <w:rPr>
          <w:rFonts w:cs="Arial"/>
          <w:bCs/>
          <w:sz w:val="22"/>
          <w:szCs w:val="22"/>
          <w:lang w:val="en-US"/>
        </w:rPr>
        <w:t>about</w:t>
      </w:r>
      <w:r w:rsidRPr="00311EFB">
        <w:rPr>
          <w:rFonts w:cs="Arial"/>
          <w:bCs/>
          <w:sz w:val="22"/>
          <w:szCs w:val="22"/>
          <w:lang w:val="en-US"/>
        </w:rPr>
        <w:t xml:space="preserve"> the conducted investigation</w:t>
      </w:r>
      <w:r w:rsidR="006315D8" w:rsidRPr="00311EFB">
        <w:rPr>
          <w:rFonts w:cs="Arial"/>
          <w:bCs/>
          <w:sz w:val="22"/>
          <w:szCs w:val="22"/>
          <w:lang w:val="en-US"/>
        </w:rPr>
        <w:t>.</w:t>
      </w:r>
      <w:r w:rsidR="00C674CA" w:rsidRPr="00311EFB">
        <w:rPr>
          <w:rFonts w:cs="Arial"/>
          <w:bCs/>
          <w:sz w:val="22"/>
          <w:szCs w:val="22"/>
          <w:lang w:val="en-US"/>
        </w:rPr>
        <w:t xml:space="preserve"> </w:t>
      </w:r>
    </w:p>
    <w:p w14:paraId="0D6A26EE" w14:textId="0662EC1F" w:rsidR="00AE1FC0" w:rsidRPr="00311EFB" w:rsidRDefault="00F8322B" w:rsidP="00262DD2">
      <w:pPr>
        <w:pStyle w:val="a8"/>
        <w:numPr>
          <w:ilvl w:val="0"/>
          <w:numId w:val="47"/>
        </w:numPr>
        <w:spacing w:after="120"/>
        <w:contextualSpacing w:val="0"/>
        <w:jc w:val="both"/>
        <w:rPr>
          <w:rFonts w:eastAsia="Calibri" w:cs="Arial"/>
          <w:b/>
          <w:sz w:val="22"/>
          <w:szCs w:val="22"/>
          <w:lang w:val="en-US" w:eastAsia="en-US"/>
        </w:rPr>
      </w:pPr>
      <w:r w:rsidRPr="00311EFB">
        <w:rPr>
          <w:rFonts w:eastAsia="Calibri" w:cs="Arial"/>
          <w:b/>
          <w:sz w:val="22"/>
          <w:szCs w:val="22"/>
          <w:lang w:val="en-US" w:eastAsia="en-US"/>
        </w:rPr>
        <w:t>CURRENT SITUATION</w:t>
      </w:r>
    </w:p>
    <w:p w14:paraId="5467461F" w14:textId="40999607" w:rsidR="00450191" w:rsidRPr="00311EFB" w:rsidRDefault="00ED25C1" w:rsidP="00262DD2">
      <w:pPr>
        <w:spacing w:after="120"/>
        <w:jc w:val="both"/>
        <w:rPr>
          <w:rFonts w:cs="Arial"/>
          <w:bCs/>
          <w:sz w:val="22"/>
          <w:szCs w:val="22"/>
          <w:lang w:val="en-US"/>
        </w:rPr>
      </w:pPr>
      <w:r w:rsidRPr="00311EFB">
        <w:rPr>
          <w:rFonts w:cs="Arial"/>
          <w:bCs/>
          <w:sz w:val="22"/>
          <w:szCs w:val="22"/>
          <w:lang w:val="en-US"/>
        </w:rPr>
        <w:t xml:space="preserve">400 kV </w:t>
      </w:r>
      <w:r w:rsidR="006639AB" w:rsidRPr="00311EFB">
        <w:rPr>
          <w:rFonts w:cs="Arial"/>
          <w:bCs/>
          <w:sz w:val="22"/>
          <w:szCs w:val="22"/>
          <w:lang w:val="en-US"/>
        </w:rPr>
        <w:t xml:space="preserve">high-voltage </w:t>
      </w:r>
      <w:r w:rsidR="00BA363A" w:rsidRPr="00311EFB">
        <w:rPr>
          <w:rFonts w:cs="Arial"/>
          <w:bCs/>
          <w:sz w:val="22"/>
          <w:szCs w:val="22"/>
          <w:lang w:val="en-US"/>
        </w:rPr>
        <w:t xml:space="preserve">oil-filled </w:t>
      </w:r>
      <w:r w:rsidRPr="00311EFB">
        <w:rPr>
          <w:rFonts w:cs="Arial"/>
          <w:bCs/>
          <w:sz w:val="22"/>
          <w:szCs w:val="22"/>
          <w:lang w:val="en-US"/>
        </w:rPr>
        <w:t xml:space="preserve">power </w:t>
      </w:r>
      <w:r w:rsidR="006639AB" w:rsidRPr="00311EFB">
        <w:rPr>
          <w:rFonts w:cs="Arial"/>
          <w:bCs/>
          <w:sz w:val="22"/>
          <w:szCs w:val="22"/>
          <w:lang w:val="en-US"/>
        </w:rPr>
        <w:t xml:space="preserve">cable </w:t>
      </w:r>
      <w:r w:rsidR="00355507" w:rsidRPr="00311EFB">
        <w:rPr>
          <w:rFonts w:cs="Arial"/>
          <w:bCs/>
          <w:sz w:val="22"/>
          <w:szCs w:val="22"/>
          <w:lang w:val="en-US"/>
        </w:rPr>
        <w:t>provides</w:t>
      </w:r>
      <w:r w:rsidR="006639AB" w:rsidRPr="00311EFB">
        <w:rPr>
          <w:rFonts w:cs="Arial"/>
          <w:bCs/>
          <w:sz w:val="22"/>
          <w:szCs w:val="22"/>
          <w:lang w:val="en-US"/>
        </w:rPr>
        <w:t xml:space="preserve"> the connection between main transformer No. 1 and 400 kV</w:t>
      </w:r>
      <w:r w:rsidR="00BA363A" w:rsidRPr="00311EFB">
        <w:rPr>
          <w:rFonts w:cs="Arial"/>
          <w:bCs/>
          <w:sz w:val="22"/>
          <w:szCs w:val="22"/>
          <w:lang w:val="en-US"/>
        </w:rPr>
        <w:t xml:space="preserve"> switchyard, Alabak </w:t>
      </w:r>
      <w:r w:rsidR="00D43245" w:rsidRPr="00311EFB">
        <w:rPr>
          <w:rFonts w:cs="Arial"/>
          <w:bCs/>
          <w:sz w:val="22"/>
          <w:szCs w:val="22"/>
          <w:lang w:val="en-US"/>
        </w:rPr>
        <w:t xml:space="preserve">line </w:t>
      </w:r>
      <w:r w:rsidR="00BA363A" w:rsidRPr="00311EFB">
        <w:rPr>
          <w:rFonts w:cs="Arial"/>
          <w:bCs/>
          <w:sz w:val="22"/>
          <w:szCs w:val="22"/>
          <w:lang w:val="en-US"/>
        </w:rPr>
        <w:t>feeder. E</w:t>
      </w:r>
      <w:r w:rsidR="006639AB" w:rsidRPr="00311EFB">
        <w:rPr>
          <w:rFonts w:cs="Arial"/>
          <w:bCs/>
          <w:sz w:val="22"/>
          <w:szCs w:val="22"/>
          <w:lang w:val="en-US"/>
        </w:rPr>
        <w:t xml:space="preserve">ach phase of the cable is </w:t>
      </w:r>
      <w:r w:rsidR="00BA363A" w:rsidRPr="00311EFB">
        <w:rPr>
          <w:rFonts w:cs="Arial"/>
          <w:bCs/>
          <w:sz w:val="22"/>
          <w:szCs w:val="22"/>
          <w:lang w:val="en-US"/>
        </w:rPr>
        <w:t>made of</w:t>
      </w:r>
      <w:r w:rsidR="006639AB" w:rsidRPr="00311EFB">
        <w:rPr>
          <w:rFonts w:cs="Arial"/>
          <w:bCs/>
          <w:sz w:val="22"/>
          <w:szCs w:val="22"/>
          <w:lang w:val="en-US"/>
        </w:rPr>
        <w:t xml:space="preserve"> oil-filled single-core cables equipped with one oil supply sections and two cable heads - one oil-immersed cable head on the main transformer</w:t>
      </w:r>
      <w:r w:rsidR="0011682E" w:rsidRPr="00311EFB">
        <w:rPr>
          <w:rFonts w:cs="Arial"/>
          <w:bCs/>
          <w:sz w:val="22"/>
          <w:szCs w:val="22"/>
          <w:lang w:val="en-US"/>
        </w:rPr>
        <w:t xml:space="preserve"> side</w:t>
      </w:r>
      <w:r w:rsidR="006639AB" w:rsidRPr="00311EFB">
        <w:rPr>
          <w:rFonts w:cs="Arial"/>
          <w:bCs/>
          <w:sz w:val="22"/>
          <w:szCs w:val="22"/>
          <w:lang w:val="en-US"/>
        </w:rPr>
        <w:t xml:space="preserve"> and one cable head for open installation in 400 kV switch</w:t>
      </w:r>
      <w:r w:rsidR="0011682E" w:rsidRPr="00311EFB">
        <w:rPr>
          <w:rFonts w:cs="Arial"/>
          <w:bCs/>
          <w:sz w:val="22"/>
          <w:szCs w:val="22"/>
          <w:lang w:val="en-US"/>
        </w:rPr>
        <w:t xml:space="preserve">yard. </w:t>
      </w:r>
      <w:r w:rsidR="00FC393B" w:rsidRPr="00311EFB">
        <w:rPr>
          <w:rFonts w:cs="Arial"/>
          <w:bCs/>
          <w:sz w:val="22"/>
          <w:szCs w:val="22"/>
          <w:lang w:val="en-US"/>
        </w:rPr>
        <w:t>The p</w:t>
      </w:r>
      <w:r w:rsidR="00450191" w:rsidRPr="00311EFB">
        <w:rPr>
          <w:rFonts w:cs="Arial"/>
          <w:bCs/>
          <w:sz w:val="22"/>
          <w:szCs w:val="22"/>
          <w:lang w:val="en-US"/>
        </w:rPr>
        <w:t xml:space="preserve">ower cables are laid on steel brackets anchored to the </w:t>
      </w:r>
      <w:r w:rsidR="00F0243A" w:rsidRPr="00311EFB">
        <w:rPr>
          <w:rFonts w:cs="Arial"/>
          <w:bCs/>
          <w:sz w:val="22"/>
          <w:szCs w:val="22"/>
          <w:lang w:val="en-US"/>
        </w:rPr>
        <w:t xml:space="preserve">cable gallery </w:t>
      </w:r>
      <w:r w:rsidR="00450191" w:rsidRPr="00311EFB">
        <w:rPr>
          <w:rFonts w:cs="Arial"/>
          <w:bCs/>
          <w:sz w:val="22"/>
          <w:szCs w:val="22"/>
          <w:lang w:val="en-US"/>
        </w:rPr>
        <w:t xml:space="preserve">walls. To accommodate the </w:t>
      </w:r>
      <w:r w:rsidR="00A731B4" w:rsidRPr="00311EFB">
        <w:rPr>
          <w:rFonts w:cs="Arial"/>
          <w:bCs/>
          <w:sz w:val="22"/>
          <w:szCs w:val="22"/>
          <w:lang w:val="en-US"/>
        </w:rPr>
        <w:t>elongation</w:t>
      </w:r>
      <w:r w:rsidR="00450191" w:rsidRPr="00311EFB">
        <w:rPr>
          <w:rFonts w:cs="Arial"/>
          <w:bCs/>
          <w:sz w:val="22"/>
          <w:szCs w:val="22"/>
          <w:lang w:val="en-US"/>
        </w:rPr>
        <w:t xml:space="preserve"> of the cables during operation, they are laid on the "Vertical snake" principle. It is formed by placing brackets </w:t>
      </w:r>
      <w:r w:rsidR="00756177" w:rsidRPr="00311EFB">
        <w:rPr>
          <w:rFonts w:cs="Arial"/>
          <w:bCs/>
          <w:sz w:val="22"/>
          <w:szCs w:val="22"/>
          <w:lang w:val="en-US"/>
        </w:rPr>
        <w:t xml:space="preserve">200 mm </w:t>
      </w:r>
      <w:r w:rsidR="00450191" w:rsidRPr="00311EFB">
        <w:rPr>
          <w:rFonts w:cs="Arial"/>
          <w:bCs/>
          <w:sz w:val="22"/>
          <w:szCs w:val="22"/>
          <w:lang w:val="en-US"/>
        </w:rPr>
        <w:t>higher than the others</w:t>
      </w:r>
      <w:r w:rsidR="00A731B4" w:rsidRPr="00311EFB">
        <w:rPr>
          <w:rFonts w:cs="Arial"/>
          <w:bCs/>
          <w:sz w:val="22"/>
          <w:szCs w:val="22"/>
          <w:lang w:val="en-US"/>
        </w:rPr>
        <w:t>, at a distance of 3 m</w:t>
      </w:r>
      <w:r w:rsidR="00450191" w:rsidRPr="00311EFB">
        <w:rPr>
          <w:rFonts w:cs="Arial"/>
          <w:bCs/>
          <w:sz w:val="22"/>
          <w:szCs w:val="22"/>
          <w:lang w:val="en-US"/>
        </w:rPr>
        <w:t xml:space="preserve">. On these brackets the cables are </w:t>
      </w:r>
      <w:r w:rsidR="0060719B" w:rsidRPr="00311EFB">
        <w:rPr>
          <w:rFonts w:cs="Arial"/>
          <w:bCs/>
          <w:sz w:val="22"/>
          <w:szCs w:val="22"/>
          <w:lang w:val="en-US"/>
        </w:rPr>
        <w:t>left lying freely</w:t>
      </w:r>
      <w:r w:rsidR="00450191" w:rsidRPr="00311EFB">
        <w:rPr>
          <w:rFonts w:cs="Arial"/>
          <w:bCs/>
          <w:sz w:val="22"/>
          <w:szCs w:val="22"/>
          <w:lang w:val="en-US"/>
        </w:rPr>
        <w:t xml:space="preserve"> on </w:t>
      </w:r>
      <w:r w:rsidR="00450191" w:rsidRPr="00523B35">
        <w:rPr>
          <w:rFonts w:cs="Arial"/>
          <w:bCs/>
          <w:sz w:val="22"/>
          <w:szCs w:val="22"/>
          <w:lang w:val="en-US"/>
        </w:rPr>
        <w:t xml:space="preserve">a </w:t>
      </w:r>
      <w:r w:rsidR="0060719B" w:rsidRPr="00523B35">
        <w:rPr>
          <w:rFonts w:cs="Arial"/>
          <w:bCs/>
          <w:sz w:val="22"/>
          <w:szCs w:val="22"/>
          <w:lang w:val="en-US"/>
        </w:rPr>
        <w:t>leading</w:t>
      </w:r>
      <w:r w:rsidR="00450191" w:rsidRPr="00523B35">
        <w:rPr>
          <w:rFonts w:cs="Arial"/>
          <w:bCs/>
          <w:sz w:val="22"/>
          <w:szCs w:val="22"/>
          <w:lang w:val="en-US"/>
        </w:rPr>
        <w:t xml:space="preserve"> </w:t>
      </w:r>
      <w:r w:rsidR="00F91E93" w:rsidRPr="00523B35">
        <w:rPr>
          <w:rFonts w:cs="Arial"/>
          <w:bCs/>
          <w:sz w:val="22"/>
          <w:szCs w:val="22"/>
          <w:lang w:val="en-US"/>
        </w:rPr>
        <w:t>clamp</w:t>
      </w:r>
      <w:r w:rsidR="00450191" w:rsidRPr="00523B35">
        <w:rPr>
          <w:rFonts w:cs="Arial"/>
          <w:bCs/>
          <w:sz w:val="22"/>
          <w:szCs w:val="22"/>
          <w:lang w:val="en-US"/>
        </w:rPr>
        <w:t>.</w:t>
      </w:r>
    </w:p>
    <w:p w14:paraId="1255B6A2" w14:textId="3651DB07" w:rsidR="004773F5" w:rsidRPr="00311EFB" w:rsidRDefault="00506842" w:rsidP="00262DD2">
      <w:pPr>
        <w:pStyle w:val="a8"/>
        <w:numPr>
          <w:ilvl w:val="1"/>
          <w:numId w:val="48"/>
        </w:numPr>
        <w:spacing w:after="120"/>
        <w:contextualSpacing w:val="0"/>
        <w:jc w:val="both"/>
        <w:rPr>
          <w:rFonts w:cs="Arial"/>
          <w:bCs/>
          <w:sz w:val="22"/>
          <w:szCs w:val="22"/>
          <w:lang w:val="en-US"/>
        </w:rPr>
      </w:pPr>
      <w:r w:rsidRPr="00311EFB">
        <w:rPr>
          <w:rFonts w:cs="Arial"/>
          <w:bCs/>
          <w:sz w:val="22"/>
          <w:szCs w:val="22"/>
          <w:lang w:val="en-US"/>
        </w:rPr>
        <w:t xml:space="preserve">Technical data </w:t>
      </w:r>
      <w:r w:rsidR="001811D7" w:rsidRPr="00311EFB">
        <w:rPr>
          <w:rFonts w:cs="Arial"/>
          <w:bCs/>
          <w:sz w:val="22"/>
          <w:szCs w:val="22"/>
          <w:lang w:val="en-US"/>
        </w:rPr>
        <w:t>of</w:t>
      </w:r>
      <w:r w:rsidRPr="00311EFB">
        <w:rPr>
          <w:rFonts w:cs="Arial"/>
          <w:bCs/>
          <w:sz w:val="22"/>
          <w:szCs w:val="22"/>
          <w:lang w:val="en-US"/>
        </w:rPr>
        <w:t xml:space="preserve"> </w:t>
      </w:r>
      <w:r w:rsidR="00D0015A" w:rsidRPr="00311EFB">
        <w:rPr>
          <w:rFonts w:cs="Arial"/>
          <w:bCs/>
          <w:sz w:val="22"/>
          <w:szCs w:val="22"/>
          <w:lang w:val="en-US"/>
        </w:rPr>
        <w:t xml:space="preserve">SHOWA </w:t>
      </w:r>
      <w:r w:rsidRPr="00311EFB">
        <w:rPr>
          <w:rFonts w:cs="Arial"/>
          <w:bCs/>
          <w:sz w:val="22"/>
          <w:szCs w:val="22"/>
          <w:lang w:val="en-US"/>
        </w:rPr>
        <w:t>power cable, oil-filled</w:t>
      </w:r>
      <w:r w:rsidR="00D0015A" w:rsidRPr="00311EFB">
        <w:rPr>
          <w:rFonts w:cs="Arial"/>
          <w:bCs/>
          <w:sz w:val="22"/>
          <w:szCs w:val="22"/>
          <w:lang w:val="en-US"/>
        </w:rPr>
        <w:t>,</w:t>
      </w:r>
      <w:r w:rsidRPr="00311EFB">
        <w:rPr>
          <w:rFonts w:cs="Arial"/>
          <w:bCs/>
          <w:sz w:val="22"/>
          <w:szCs w:val="22"/>
          <w:lang w:val="en-US"/>
        </w:rPr>
        <w:t xml:space="preserve"> </w:t>
      </w:r>
      <w:r w:rsidR="0031127E" w:rsidRPr="00311EFB">
        <w:rPr>
          <w:rFonts w:cs="Arial"/>
          <w:bCs/>
          <w:sz w:val="22"/>
          <w:szCs w:val="22"/>
          <w:lang w:val="en-US"/>
        </w:rPr>
        <w:t>SHOWA CABLE</w:t>
      </w:r>
      <w:r w:rsidR="004773F5" w:rsidRPr="00311EFB">
        <w:rPr>
          <w:rFonts w:cs="Arial"/>
          <w:bCs/>
          <w:sz w:val="22"/>
          <w:szCs w:val="22"/>
          <w:lang w:val="en-US"/>
        </w:rPr>
        <w:t xml:space="preserve"> CO</w:t>
      </w:r>
      <w:r w:rsidR="00586D5F" w:rsidRPr="00311EFB">
        <w:rPr>
          <w:rFonts w:cs="Arial"/>
          <w:bCs/>
          <w:sz w:val="22"/>
          <w:szCs w:val="22"/>
          <w:lang w:val="en-US"/>
        </w:rPr>
        <w:t>:</w:t>
      </w:r>
    </w:p>
    <w:p w14:paraId="21260C5D" w14:textId="2B3CF04F" w:rsidR="00180DDB" w:rsidRPr="00311EFB" w:rsidRDefault="00BD13D7" w:rsidP="00262DD2">
      <w:pPr>
        <w:pStyle w:val="a8"/>
        <w:numPr>
          <w:ilvl w:val="0"/>
          <w:numId w:val="41"/>
        </w:numPr>
        <w:spacing w:after="120"/>
        <w:jc w:val="both"/>
        <w:rPr>
          <w:rFonts w:cs="Arial"/>
          <w:bCs/>
          <w:sz w:val="22"/>
          <w:szCs w:val="22"/>
          <w:lang w:val="en-US"/>
        </w:rPr>
      </w:pPr>
      <w:r w:rsidRPr="00311EFB">
        <w:rPr>
          <w:rFonts w:cs="Arial"/>
          <w:bCs/>
          <w:sz w:val="22"/>
          <w:szCs w:val="22"/>
          <w:lang w:val="en-US"/>
        </w:rPr>
        <w:t>Rated linear voltage</w:t>
      </w:r>
      <w:r w:rsidR="00180DDB" w:rsidRPr="00311EFB">
        <w:rPr>
          <w:rFonts w:cs="Arial"/>
          <w:bCs/>
          <w:sz w:val="22"/>
          <w:szCs w:val="22"/>
          <w:lang w:val="en-US"/>
        </w:rPr>
        <w:t xml:space="preserve"> – 400 кV;</w:t>
      </w:r>
    </w:p>
    <w:p w14:paraId="4BB51630" w14:textId="24C1F1CD" w:rsidR="00180DDB" w:rsidRPr="00311EFB" w:rsidRDefault="00BD13D7" w:rsidP="00262DD2">
      <w:pPr>
        <w:pStyle w:val="a8"/>
        <w:numPr>
          <w:ilvl w:val="0"/>
          <w:numId w:val="41"/>
        </w:numPr>
        <w:spacing w:after="120"/>
        <w:jc w:val="both"/>
        <w:rPr>
          <w:rFonts w:cs="Arial"/>
          <w:bCs/>
          <w:sz w:val="22"/>
          <w:szCs w:val="22"/>
          <w:lang w:val="en-US"/>
        </w:rPr>
      </w:pPr>
      <w:r w:rsidRPr="00311EFB">
        <w:rPr>
          <w:rFonts w:cs="Arial"/>
          <w:bCs/>
          <w:sz w:val="22"/>
          <w:szCs w:val="22"/>
          <w:lang w:val="en-US"/>
        </w:rPr>
        <w:t>Maximum operating voltage</w:t>
      </w:r>
      <w:r w:rsidR="00180DDB" w:rsidRPr="00311EFB">
        <w:rPr>
          <w:rFonts w:cs="Arial"/>
          <w:bCs/>
          <w:sz w:val="22"/>
          <w:szCs w:val="22"/>
          <w:lang w:val="en-US"/>
        </w:rPr>
        <w:t>– 430 кV;</w:t>
      </w:r>
    </w:p>
    <w:p w14:paraId="7D21176F" w14:textId="13832B1A" w:rsidR="00180DDB" w:rsidRPr="00311EFB" w:rsidRDefault="00487CEC" w:rsidP="00262DD2">
      <w:pPr>
        <w:pStyle w:val="a8"/>
        <w:numPr>
          <w:ilvl w:val="0"/>
          <w:numId w:val="41"/>
        </w:numPr>
        <w:spacing w:after="120"/>
        <w:jc w:val="both"/>
        <w:rPr>
          <w:rFonts w:cs="Arial"/>
          <w:bCs/>
          <w:sz w:val="22"/>
          <w:szCs w:val="22"/>
          <w:lang w:val="en-US"/>
        </w:rPr>
      </w:pPr>
      <w:r w:rsidRPr="00311EFB">
        <w:rPr>
          <w:rFonts w:cs="Arial"/>
          <w:bCs/>
          <w:sz w:val="22"/>
          <w:szCs w:val="22"/>
          <w:lang w:val="en-US"/>
        </w:rPr>
        <w:t>Rated continuous current load per phase</w:t>
      </w:r>
      <w:r w:rsidR="00A360D8" w:rsidRPr="00311EFB">
        <w:rPr>
          <w:rFonts w:cs="Arial"/>
          <w:bCs/>
          <w:sz w:val="22"/>
          <w:szCs w:val="22"/>
          <w:lang w:val="en-US"/>
        </w:rPr>
        <w:t xml:space="preserve"> </w:t>
      </w:r>
      <w:r w:rsidR="00180DDB" w:rsidRPr="00311EFB">
        <w:rPr>
          <w:rFonts w:cs="Arial"/>
          <w:bCs/>
          <w:sz w:val="22"/>
          <w:szCs w:val="22"/>
          <w:lang w:val="en-US"/>
        </w:rPr>
        <w:t>– 700 А;</w:t>
      </w:r>
    </w:p>
    <w:p w14:paraId="798D0205" w14:textId="34EC2AD1" w:rsidR="00180DDB" w:rsidRPr="00311EFB" w:rsidRDefault="00487CEC" w:rsidP="00262DD2">
      <w:pPr>
        <w:pStyle w:val="a8"/>
        <w:numPr>
          <w:ilvl w:val="0"/>
          <w:numId w:val="41"/>
        </w:numPr>
        <w:spacing w:after="120"/>
        <w:ind w:left="709" w:hanging="709"/>
        <w:jc w:val="both"/>
        <w:rPr>
          <w:rFonts w:cs="Arial"/>
          <w:bCs/>
          <w:sz w:val="22"/>
          <w:szCs w:val="22"/>
          <w:lang w:val="en-US"/>
        </w:rPr>
      </w:pPr>
      <w:r w:rsidRPr="00311EFB">
        <w:rPr>
          <w:rFonts w:cs="Arial"/>
          <w:bCs/>
          <w:sz w:val="22"/>
          <w:szCs w:val="22"/>
          <w:lang w:val="en-US"/>
        </w:rPr>
        <w:t xml:space="preserve">The current load of the cable </w:t>
      </w:r>
      <w:r w:rsidR="00E4324C" w:rsidRPr="00311EFB">
        <w:rPr>
          <w:rFonts w:cs="Arial"/>
          <w:bCs/>
          <w:sz w:val="22"/>
          <w:szCs w:val="22"/>
          <w:lang w:val="en-US"/>
        </w:rPr>
        <w:t>is with</w:t>
      </w:r>
      <w:r w:rsidRPr="00311EFB">
        <w:rPr>
          <w:rFonts w:cs="Arial"/>
          <w:bCs/>
          <w:sz w:val="22"/>
          <w:szCs w:val="22"/>
          <w:lang w:val="en-US"/>
        </w:rPr>
        <w:t xml:space="preserve"> guaranteed value of 700 A, provided that the maximum temperature of the </w:t>
      </w:r>
      <w:r w:rsidR="00A360D8" w:rsidRPr="00311EFB">
        <w:rPr>
          <w:rFonts w:cs="Arial"/>
          <w:bCs/>
          <w:sz w:val="22"/>
          <w:szCs w:val="22"/>
          <w:lang w:val="en-US"/>
        </w:rPr>
        <w:t>conductor</w:t>
      </w:r>
      <w:r w:rsidRPr="00311EFB">
        <w:rPr>
          <w:rFonts w:cs="Arial"/>
          <w:bCs/>
          <w:sz w:val="22"/>
          <w:szCs w:val="22"/>
          <w:lang w:val="en-US"/>
        </w:rPr>
        <w:t xml:space="preserve"> is ≤ +85ºС, and of the air +40 ºС.</w:t>
      </w:r>
    </w:p>
    <w:p w14:paraId="31936E08" w14:textId="54CD29D9" w:rsidR="00180DDB" w:rsidRPr="00311EFB" w:rsidRDefault="00A360D8" w:rsidP="00262DD2">
      <w:pPr>
        <w:pStyle w:val="a8"/>
        <w:numPr>
          <w:ilvl w:val="0"/>
          <w:numId w:val="41"/>
        </w:numPr>
        <w:spacing w:after="120"/>
        <w:jc w:val="both"/>
        <w:rPr>
          <w:rFonts w:cs="Arial"/>
          <w:bCs/>
          <w:sz w:val="22"/>
          <w:szCs w:val="22"/>
          <w:lang w:val="en-US"/>
        </w:rPr>
      </w:pPr>
      <w:r w:rsidRPr="00311EFB">
        <w:rPr>
          <w:rFonts w:cs="Arial"/>
          <w:bCs/>
          <w:sz w:val="22"/>
          <w:szCs w:val="22"/>
          <w:lang w:val="en-US"/>
        </w:rPr>
        <w:t>Conductor cross</w:t>
      </w:r>
      <w:r w:rsidR="00487CEC" w:rsidRPr="00311EFB">
        <w:rPr>
          <w:rFonts w:cs="Arial"/>
          <w:bCs/>
          <w:sz w:val="22"/>
          <w:szCs w:val="22"/>
          <w:lang w:val="en-US"/>
        </w:rPr>
        <w:t xml:space="preserve"> section /copper/ – 500 mm².</w:t>
      </w:r>
    </w:p>
    <w:p w14:paraId="7FF0F840" w14:textId="15803C3C" w:rsidR="00180DDB" w:rsidRPr="00311EFB" w:rsidRDefault="00487CEC" w:rsidP="00262DD2">
      <w:pPr>
        <w:pStyle w:val="a8"/>
        <w:numPr>
          <w:ilvl w:val="0"/>
          <w:numId w:val="41"/>
        </w:numPr>
        <w:spacing w:after="120"/>
        <w:jc w:val="both"/>
        <w:rPr>
          <w:rFonts w:cs="Arial"/>
          <w:bCs/>
          <w:sz w:val="22"/>
          <w:szCs w:val="22"/>
          <w:lang w:val="en-US"/>
        </w:rPr>
      </w:pPr>
      <w:r w:rsidRPr="00311EFB">
        <w:rPr>
          <w:rFonts w:cs="Arial"/>
          <w:bCs/>
          <w:sz w:val="22"/>
          <w:szCs w:val="22"/>
          <w:lang w:val="en-US"/>
        </w:rPr>
        <w:t>Short circuit current</w:t>
      </w:r>
      <w:r w:rsidR="00180DDB" w:rsidRPr="00311EFB">
        <w:rPr>
          <w:rFonts w:cs="Arial"/>
          <w:bCs/>
          <w:sz w:val="22"/>
          <w:szCs w:val="22"/>
          <w:lang w:val="en-US"/>
        </w:rPr>
        <w:t xml:space="preserve"> - 1 </w:t>
      </w:r>
      <w:r w:rsidRPr="00311EFB">
        <w:rPr>
          <w:rFonts w:cs="Arial"/>
          <w:bCs/>
          <w:sz w:val="22"/>
          <w:szCs w:val="22"/>
          <w:lang w:val="en-US"/>
        </w:rPr>
        <w:t>s</w:t>
      </w:r>
      <w:r w:rsidR="00180DDB" w:rsidRPr="00311EFB">
        <w:rPr>
          <w:rFonts w:cs="Arial"/>
          <w:bCs/>
          <w:sz w:val="22"/>
          <w:szCs w:val="22"/>
          <w:lang w:val="en-US"/>
        </w:rPr>
        <w:t xml:space="preserve"> –  12 кА</w:t>
      </w:r>
    </w:p>
    <w:p w14:paraId="5A70BD2A" w14:textId="30A30318" w:rsidR="00180DDB" w:rsidRPr="00311EFB" w:rsidRDefault="00180DDB" w:rsidP="00262DD2">
      <w:pPr>
        <w:pStyle w:val="a8"/>
        <w:numPr>
          <w:ilvl w:val="0"/>
          <w:numId w:val="41"/>
        </w:numPr>
        <w:spacing w:after="120"/>
        <w:jc w:val="both"/>
        <w:rPr>
          <w:rFonts w:cs="Arial"/>
          <w:bCs/>
          <w:sz w:val="22"/>
          <w:szCs w:val="22"/>
          <w:lang w:val="en-US"/>
        </w:rPr>
      </w:pPr>
      <w:r w:rsidRPr="00311EFB">
        <w:rPr>
          <w:rFonts w:cs="Arial"/>
          <w:bCs/>
          <w:sz w:val="22"/>
          <w:szCs w:val="22"/>
          <w:lang w:val="en-US"/>
        </w:rPr>
        <w:t>М</w:t>
      </w:r>
      <w:r w:rsidR="00A308C3" w:rsidRPr="00311EFB">
        <w:rPr>
          <w:rFonts w:cs="Arial"/>
          <w:bCs/>
          <w:sz w:val="22"/>
          <w:szCs w:val="22"/>
          <w:lang w:val="en-US"/>
        </w:rPr>
        <w:t xml:space="preserve">aximum </w:t>
      </w:r>
      <w:r w:rsidR="00FA60CD" w:rsidRPr="00311EFB">
        <w:rPr>
          <w:rFonts w:cs="Arial"/>
          <w:bCs/>
          <w:sz w:val="22"/>
          <w:szCs w:val="22"/>
          <w:lang w:val="en-US"/>
        </w:rPr>
        <w:t>level difference</w:t>
      </w:r>
      <w:r w:rsidR="00A308C3" w:rsidRPr="00311EFB">
        <w:rPr>
          <w:rFonts w:cs="Arial"/>
          <w:bCs/>
          <w:sz w:val="22"/>
          <w:szCs w:val="22"/>
          <w:lang w:val="en-US"/>
        </w:rPr>
        <w:t xml:space="preserve"> along the length of the cable route – 200 m with a 45º slope.</w:t>
      </w:r>
    </w:p>
    <w:p w14:paraId="3215CF4C" w14:textId="222EE4D1" w:rsidR="00180DDB" w:rsidRPr="00311EFB" w:rsidRDefault="002768C2" w:rsidP="00262DD2">
      <w:pPr>
        <w:pStyle w:val="a8"/>
        <w:numPr>
          <w:ilvl w:val="0"/>
          <w:numId w:val="41"/>
        </w:numPr>
        <w:spacing w:after="120"/>
        <w:jc w:val="both"/>
        <w:rPr>
          <w:rFonts w:cs="Arial"/>
          <w:bCs/>
          <w:sz w:val="22"/>
          <w:szCs w:val="22"/>
          <w:lang w:val="en-US"/>
        </w:rPr>
      </w:pPr>
      <w:r w:rsidRPr="00311EFB">
        <w:rPr>
          <w:rFonts w:cs="Arial"/>
          <w:bCs/>
          <w:sz w:val="22"/>
          <w:szCs w:val="22"/>
          <w:lang w:val="en-US"/>
        </w:rPr>
        <w:t>C</w:t>
      </w:r>
      <w:r w:rsidR="00A308C3" w:rsidRPr="00311EFB">
        <w:rPr>
          <w:rFonts w:cs="Arial"/>
          <w:bCs/>
          <w:sz w:val="22"/>
          <w:szCs w:val="22"/>
          <w:lang w:val="en-US"/>
        </w:rPr>
        <w:t>able length per phase – approximately 535 m.</w:t>
      </w:r>
    </w:p>
    <w:p w14:paraId="09BE64B0" w14:textId="0909242D" w:rsidR="00180DDB" w:rsidRPr="00311EFB" w:rsidRDefault="00A308C3" w:rsidP="00262DD2">
      <w:pPr>
        <w:pStyle w:val="a8"/>
        <w:numPr>
          <w:ilvl w:val="0"/>
          <w:numId w:val="41"/>
        </w:numPr>
        <w:spacing w:after="120"/>
        <w:ind w:left="709" w:hanging="709"/>
        <w:jc w:val="both"/>
        <w:rPr>
          <w:rFonts w:cs="Arial"/>
          <w:bCs/>
          <w:sz w:val="22"/>
          <w:szCs w:val="22"/>
          <w:lang w:val="en-US"/>
        </w:rPr>
      </w:pPr>
      <w:r w:rsidRPr="00311EFB">
        <w:rPr>
          <w:rFonts w:cs="Arial"/>
          <w:bCs/>
          <w:sz w:val="22"/>
          <w:szCs w:val="22"/>
          <w:lang w:val="en-US"/>
        </w:rPr>
        <w:t xml:space="preserve">Parameters of the system </w:t>
      </w:r>
      <w:r w:rsidR="00643F32" w:rsidRPr="00311EFB">
        <w:rPr>
          <w:rFonts w:cs="Arial"/>
          <w:bCs/>
          <w:sz w:val="22"/>
          <w:szCs w:val="22"/>
          <w:lang w:val="en-US"/>
        </w:rPr>
        <w:t>ensuring</w:t>
      </w:r>
      <w:r w:rsidR="002768C2" w:rsidRPr="00311EFB">
        <w:rPr>
          <w:rFonts w:cs="Arial"/>
          <w:bCs/>
          <w:sz w:val="22"/>
          <w:szCs w:val="22"/>
          <w:lang w:val="en-US"/>
        </w:rPr>
        <w:t xml:space="preserve"> oil under pressure</w:t>
      </w:r>
      <w:r w:rsidRPr="00311EFB">
        <w:rPr>
          <w:rFonts w:cs="Arial"/>
          <w:bCs/>
          <w:sz w:val="22"/>
          <w:szCs w:val="22"/>
          <w:lang w:val="en-US"/>
        </w:rPr>
        <w:t xml:space="preserve"> in the cable</w:t>
      </w:r>
      <w:r w:rsidR="00EB5C15" w:rsidRPr="00311EFB">
        <w:rPr>
          <w:rFonts w:cs="Arial"/>
          <w:bCs/>
          <w:sz w:val="22"/>
          <w:szCs w:val="22"/>
          <w:lang w:val="en-US"/>
        </w:rPr>
        <w:t>:</w:t>
      </w:r>
    </w:p>
    <w:p w14:paraId="682971C0" w14:textId="7A49F5B3" w:rsidR="00180DDB" w:rsidRPr="00311EFB" w:rsidRDefault="00180DDB" w:rsidP="00643F32">
      <w:pPr>
        <w:pStyle w:val="a8"/>
        <w:numPr>
          <w:ilvl w:val="0"/>
          <w:numId w:val="46"/>
        </w:numPr>
        <w:spacing w:after="120"/>
        <w:ind w:left="1134" w:hanging="425"/>
        <w:jc w:val="both"/>
        <w:rPr>
          <w:rFonts w:cs="Arial"/>
          <w:bCs/>
          <w:sz w:val="22"/>
          <w:szCs w:val="22"/>
          <w:lang w:val="en-US"/>
        </w:rPr>
      </w:pPr>
      <w:proofErr w:type="spellStart"/>
      <w:r w:rsidRPr="00311EFB">
        <w:rPr>
          <w:rFonts w:cs="Arial"/>
          <w:bCs/>
          <w:sz w:val="22"/>
          <w:szCs w:val="22"/>
          <w:lang w:val="en-US"/>
        </w:rPr>
        <w:t>Р</w:t>
      </w:r>
      <w:r w:rsidR="00DC2D2F" w:rsidRPr="00311EFB">
        <w:rPr>
          <w:rFonts w:cs="Arial"/>
          <w:bCs/>
          <w:sz w:val="22"/>
          <w:szCs w:val="22"/>
          <w:lang w:val="en-US"/>
        </w:rPr>
        <w:t>shutoff</w:t>
      </w:r>
      <w:proofErr w:type="spellEnd"/>
      <w:r w:rsidRPr="00311EFB">
        <w:rPr>
          <w:rFonts w:cs="Arial"/>
          <w:bCs/>
          <w:sz w:val="22"/>
          <w:szCs w:val="22"/>
          <w:lang w:val="en-US"/>
        </w:rPr>
        <w:t>=1 [</w:t>
      </w:r>
      <w:bookmarkStart w:id="1" w:name="_Hlk149556704"/>
      <w:r w:rsidR="00EB5C15" w:rsidRPr="00311EFB">
        <w:rPr>
          <w:rFonts w:cs="Arial"/>
          <w:bCs/>
          <w:sz w:val="22"/>
          <w:szCs w:val="22"/>
          <w:lang w:val="en-US"/>
        </w:rPr>
        <w:t>kg</w:t>
      </w:r>
      <w:r w:rsidRPr="00311EFB">
        <w:rPr>
          <w:rFonts w:cs="Arial"/>
          <w:bCs/>
          <w:sz w:val="22"/>
          <w:szCs w:val="22"/>
          <w:lang w:val="en-US"/>
        </w:rPr>
        <w:t>/с</w:t>
      </w:r>
      <w:r w:rsidR="00EB5C15" w:rsidRPr="00311EFB">
        <w:rPr>
          <w:rFonts w:cs="Arial"/>
          <w:bCs/>
          <w:sz w:val="22"/>
          <w:szCs w:val="22"/>
          <w:lang w:val="en-US"/>
        </w:rPr>
        <w:t>m</w:t>
      </w:r>
      <w:bookmarkEnd w:id="1"/>
      <w:r w:rsidRPr="00311EFB">
        <w:rPr>
          <w:rFonts w:cs="Arial"/>
          <w:bCs/>
          <w:sz w:val="22"/>
          <w:szCs w:val="22"/>
          <w:lang w:val="en-US"/>
        </w:rPr>
        <w:t xml:space="preserve">²] –  </w:t>
      </w:r>
      <w:r w:rsidR="00DC2D2F" w:rsidRPr="00311EFB">
        <w:rPr>
          <w:rFonts w:cs="Arial"/>
          <w:bCs/>
          <w:sz w:val="22"/>
          <w:szCs w:val="22"/>
          <w:lang w:val="en-US"/>
        </w:rPr>
        <w:t>shut-</w:t>
      </w:r>
      <w:r w:rsidR="00870DB9">
        <w:rPr>
          <w:rFonts w:cs="Arial"/>
          <w:bCs/>
          <w:sz w:val="22"/>
          <w:szCs w:val="22"/>
          <w:lang w:val="en-US"/>
        </w:rPr>
        <w:t>=</w:t>
      </w:r>
      <w:r w:rsidR="00DC2D2F" w:rsidRPr="00311EFB">
        <w:rPr>
          <w:rFonts w:cs="Arial"/>
          <w:bCs/>
          <w:sz w:val="22"/>
          <w:szCs w:val="22"/>
          <w:lang w:val="en-US"/>
        </w:rPr>
        <w:t>off point</w:t>
      </w:r>
      <w:r w:rsidRPr="00311EFB">
        <w:rPr>
          <w:rFonts w:cs="Arial"/>
          <w:bCs/>
          <w:sz w:val="22"/>
          <w:szCs w:val="22"/>
          <w:lang w:val="en-US"/>
        </w:rPr>
        <w:t>-</w:t>
      </w:r>
      <w:r w:rsidR="00DC2D2F" w:rsidRPr="00311EFB">
        <w:rPr>
          <w:rFonts w:cs="Arial"/>
          <w:bCs/>
          <w:sz w:val="22"/>
          <w:szCs w:val="22"/>
          <w:lang w:val="en-US"/>
        </w:rPr>
        <w:t>minimum admissible pressure</w:t>
      </w:r>
      <w:r w:rsidRPr="00311EFB">
        <w:rPr>
          <w:rFonts w:cs="Arial"/>
          <w:bCs/>
          <w:sz w:val="22"/>
          <w:szCs w:val="22"/>
          <w:lang w:val="en-US"/>
        </w:rPr>
        <w:t>;</w:t>
      </w:r>
    </w:p>
    <w:p w14:paraId="18FDCD56" w14:textId="0D34A213" w:rsidR="00180DDB" w:rsidRPr="00311EFB" w:rsidRDefault="00180DDB" w:rsidP="00643F32">
      <w:pPr>
        <w:pStyle w:val="a8"/>
        <w:numPr>
          <w:ilvl w:val="0"/>
          <w:numId w:val="46"/>
        </w:numPr>
        <w:spacing w:after="120"/>
        <w:ind w:left="1134" w:hanging="425"/>
        <w:jc w:val="both"/>
        <w:rPr>
          <w:rFonts w:cs="Arial"/>
          <w:bCs/>
          <w:sz w:val="22"/>
          <w:szCs w:val="22"/>
          <w:lang w:val="en-US"/>
        </w:rPr>
      </w:pPr>
      <w:r w:rsidRPr="00311EFB">
        <w:rPr>
          <w:rFonts w:cs="Arial"/>
          <w:bCs/>
          <w:sz w:val="22"/>
          <w:szCs w:val="22"/>
          <w:lang w:val="en-US"/>
        </w:rPr>
        <w:t>Ра=1,4 [</w:t>
      </w:r>
      <w:r w:rsidR="00DC2D2F" w:rsidRPr="00311EFB">
        <w:rPr>
          <w:rFonts w:cs="Arial"/>
          <w:bCs/>
          <w:sz w:val="22"/>
          <w:szCs w:val="22"/>
          <w:lang w:val="en-US"/>
        </w:rPr>
        <w:t>kg/сm</w:t>
      </w:r>
      <w:r w:rsidRPr="00311EFB">
        <w:rPr>
          <w:rFonts w:cs="Arial"/>
          <w:bCs/>
          <w:sz w:val="22"/>
          <w:szCs w:val="22"/>
          <w:lang w:val="en-US"/>
        </w:rPr>
        <w:t xml:space="preserve">²] – </w:t>
      </w:r>
      <w:r w:rsidR="00EB5C15" w:rsidRPr="00311EFB">
        <w:rPr>
          <w:rFonts w:cs="Arial"/>
          <w:bCs/>
          <w:sz w:val="22"/>
          <w:szCs w:val="22"/>
          <w:lang w:val="en-US"/>
        </w:rPr>
        <w:t>lower alarm point</w:t>
      </w:r>
      <w:r w:rsidRPr="00311EFB">
        <w:rPr>
          <w:rFonts w:cs="Arial"/>
          <w:bCs/>
          <w:sz w:val="22"/>
          <w:szCs w:val="22"/>
          <w:lang w:val="en-US"/>
        </w:rPr>
        <w:t>;</w:t>
      </w:r>
    </w:p>
    <w:p w14:paraId="5BBB1603" w14:textId="560471A6" w:rsidR="00180DDB" w:rsidRPr="00311EFB" w:rsidRDefault="00180DDB" w:rsidP="00643F32">
      <w:pPr>
        <w:pStyle w:val="a8"/>
        <w:numPr>
          <w:ilvl w:val="0"/>
          <w:numId w:val="46"/>
        </w:numPr>
        <w:spacing w:after="120"/>
        <w:ind w:left="1134" w:hanging="425"/>
        <w:jc w:val="both"/>
        <w:rPr>
          <w:rFonts w:cs="Arial"/>
          <w:bCs/>
          <w:sz w:val="22"/>
          <w:szCs w:val="22"/>
          <w:lang w:val="en-US"/>
        </w:rPr>
      </w:pPr>
      <w:r w:rsidRPr="00311EFB">
        <w:rPr>
          <w:rFonts w:cs="Arial"/>
          <w:bCs/>
          <w:sz w:val="22"/>
          <w:szCs w:val="22"/>
          <w:lang w:val="en-US"/>
        </w:rPr>
        <w:t>Рs=2,015 [</w:t>
      </w:r>
      <w:r w:rsidR="00DC2D2F" w:rsidRPr="00311EFB">
        <w:rPr>
          <w:rFonts w:cs="Arial"/>
          <w:bCs/>
          <w:sz w:val="22"/>
          <w:szCs w:val="22"/>
          <w:lang w:val="en-US"/>
        </w:rPr>
        <w:t>kg/сm</w:t>
      </w:r>
      <w:r w:rsidRPr="00311EFB">
        <w:rPr>
          <w:rFonts w:cs="Arial"/>
          <w:bCs/>
          <w:sz w:val="22"/>
          <w:szCs w:val="22"/>
          <w:lang w:val="en-US"/>
        </w:rPr>
        <w:t xml:space="preserve">²]  –  </w:t>
      </w:r>
      <w:r w:rsidR="002768C2" w:rsidRPr="00311EFB">
        <w:rPr>
          <w:rFonts w:cs="Arial"/>
          <w:bCs/>
          <w:sz w:val="22"/>
          <w:szCs w:val="22"/>
          <w:lang w:val="en-US"/>
        </w:rPr>
        <w:t>rated pressure</w:t>
      </w:r>
      <w:r w:rsidRPr="00311EFB">
        <w:rPr>
          <w:rFonts w:cs="Arial"/>
          <w:bCs/>
          <w:sz w:val="22"/>
          <w:szCs w:val="22"/>
          <w:lang w:val="en-US"/>
        </w:rPr>
        <w:t>;</w:t>
      </w:r>
    </w:p>
    <w:p w14:paraId="57C503E7" w14:textId="536F1121" w:rsidR="00180DDB" w:rsidRPr="00311EFB" w:rsidRDefault="00180DDB" w:rsidP="00643F32">
      <w:pPr>
        <w:pStyle w:val="a8"/>
        <w:numPr>
          <w:ilvl w:val="0"/>
          <w:numId w:val="46"/>
        </w:numPr>
        <w:spacing w:after="120"/>
        <w:ind w:left="1134" w:hanging="425"/>
        <w:jc w:val="both"/>
        <w:rPr>
          <w:rFonts w:cs="Arial"/>
          <w:bCs/>
          <w:sz w:val="22"/>
          <w:szCs w:val="22"/>
          <w:lang w:val="en-US"/>
        </w:rPr>
      </w:pPr>
      <w:r w:rsidRPr="00311EFB">
        <w:rPr>
          <w:rFonts w:cs="Arial"/>
          <w:bCs/>
          <w:sz w:val="22"/>
          <w:szCs w:val="22"/>
          <w:lang w:val="en-US"/>
        </w:rPr>
        <w:t>Р</w:t>
      </w:r>
      <w:r w:rsidR="002768C2" w:rsidRPr="00311EFB">
        <w:rPr>
          <w:rFonts w:cs="Arial"/>
          <w:bCs/>
          <w:sz w:val="22"/>
          <w:szCs w:val="22"/>
          <w:lang w:val="en-US"/>
        </w:rPr>
        <w:t>max</w:t>
      </w:r>
      <w:r w:rsidRPr="00311EFB">
        <w:rPr>
          <w:rFonts w:cs="Arial"/>
          <w:bCs/>
          <w:sz w:val="22"/>
          <w:szCs w:val="22"/>
          <w:lang w:val="en-US"/>
        </w:rPr>
        <w:t>. = 4,83 [</w:t>
      </w:r>
      <w:r w:rsidR="00DC2D2F" w:rsidRPr="00311EFB">
        <w:rPr>
          <w:rFonts w:cs="Arial"/>
          <w:bCs/>
          <w:sz w:val="22"/>
          <w:szCs w:val="22"/>
          <w:lang w:val="en-US"/>
        </w:rPr>
        <w:t>kg/сm</w:t>
      </w:r>
      <w:r w:rsidRPr="00311EFB">
        <w:rPr>
          <w:rFonts w:cs="Arial"/>
          <w:bCs/>
          <w:sz w:val="22"/>
          <w:szCs w:val="22"/>
          <w:lang w:val="en-US"/>
        </w:rPr>
        <w:t xml:space="preserve">²]  –  </w:t>
      </w:r>
      <w:r w:rsidR="00EB5C15" w:rsidRPr="00311EFB">
        <w:rPr>
          <w:rFonts w:cs="Arial"/>
          <w:bCs/>
          <w:sz w:val="22"/>
          <w:szCs w:val="22"/>
          <w:lang w:val="en-US"/>
        </w:rPr>
        <w:t>upper alarm point</w:t>
      </w:r>
      <w:r w:rsidRPr="00311EFB">
        <w:rPr>
          <w:rFonts w:cs="Arial"/>
          <w:bCs/>
          <w:sz w:val="22"/>
          <w:szCs w:val="22"/>
          <w:lang w:val="en-US"/>
        </w:rPr>
        <w:t>.</w:t>
      </w:r>
    </w:p>
    <w:p w14:paraId="0C3254CA" w14:textId="064E5B5D" w:rsidR="003A3CF5" w:rsidRPr="00311EFB" w:rsidRDefault="003A3CF5" w:rsidP="00262DD2">
      <w:pPr>
        <w:spacing w:after="120"/>
        <w:jc w:val="both"/>
        <w:rPr>
          <w:sz w:val="22"/>
          <w:szCs w:val="22"/>
          <w:lang w:val="en-US"/>
        </w:rPr>
      </w:pPr>
      <w:r w:rsidRPr="00311EFB">
        <w:rPr>
          <w:sz w:val="22"/>
          <w:szCs w:val="22"/>
          <w:lang w:val="en-US"/>
        </w:rPr>
        <w:lastRenderedPageBreak/>
        <w:t xml:space="preserve">The protection of the cables from atmospheric and switching </w:t>
      </w:r>
      <w:r w:rsidR="003123F3" w:rsidRPr="00311EFB">
        <w:rPr>
          <w:sz w:val="22"/>
          <w:szCs w:val="22"/>
          <w:lang w:val="en-US"/>
        </w:rPr>
        <w:t>surges</w:t>
      </w:r>
      <w:r w:rsidRPr="00311EFB">
        <w:rPr>
          <w:sz w:val="22"/>
          <w:szCs w:val="22"/>
          <w:lang w:val="en-US"/>
        </w:rPr>
        <w:t xml:space="preserve"> on </w:t>
      </w:r>
      <w:r w:rsidR="003123F3" w:rsidRPr="00311EFB">
        <w:rPr>
          <w:sz w:val="22"/>
          <w:szCs w:val="22"/>
          <w:lang w:val="en-US"/>
        </w:rPr>
        <w:t>the side</w:t>
      </w:r>
      <w:r w:rsidRPr="00311EFB">
        <w:rPr>
          <w:sz w:val="22"/>
          <w:szCs w:val="22"/>
          <w:lang w:val="en-US"/>
        </w:rPr>
        <w:t xml:space="preserve"> the 400 kV </w:t>
      </w:r>
      <w:r w:rsidR="003123F3" w:rsidRPr="00311EFB">
        <w:rPr>
          <w:sz w:val="22"/>
          <w:szCs w:val="22"/>
          <w:lang w:val="en-US"/>
        </w:rPr>
        <w:t xml:space="preserve">overhead line </w:t>
      </w:r>
      <w:r w:rsidR="00C65A28" w:rsidRPr="00311EFB">
        <w:rPr>
          <w:sz w:val="22"/>
          <w:szCs w:val="22"/>
          <w:lang w:val="en-US"/>
        </w:rPr>
        <w:t xml:space="preserve">is </w:t>
      </w:r>
      <w:r w:rsidR="003123F3" w:rsidRPr="00311EFB">
        <w:rPr>
          <w:sz w:val="22"/>
          <w:szCs w:val="22"/>
          <w:lang w:val="en-US"/>
        </w:rPr>
        <w:t>ensured</w:t>
      </w:r>
      <w:r w:rsidRPr="00311EFB">
        <w:rPr>
          <w:sz w:val="22"/>
          <w:szCs w:val="22"/>
          <w:lang w:val="en-US"/>
        </w:rPr>
        <w:t xml:space="preserve"> by a set of 400 kV</w:t>
      </w:r>
      <w:r w:rsidR="003123F3" w:rsidRPr="00311EFB">
        <w:rPr>
          <w:sz w:val="22"/>
          <w:szCs w:val="22"/>
          <w:lang w:val="en-US"/>
        </w:rPr>
        <w:t xml:space="preserve"> surge arresters</w:t>
      </w:r>
      <w:r w:rsidRPr="00311EFB">
        <w:rPr>
          <w:sz w:val="22"/>
          <w:szCs w:val="22"/>
          <w:lang w:val="en-US"/>
        </w:rPr>
        <w:t>, installed immediately after the cable head in the switch</w:t>
      </w:r>
      <w:r w:rsidR="006A3E19" w:rsidRPr="00311EFB">
        <w:rPr>
          <w:sz w:val="22"/>
          <w:szCs w:val="22"/>
          <w:lang w:val="en-US"/>
        </w:rPr>
        <w:t xml:space="preserve">yard, </w:t>
      </w:r>
      <w:r w:rsidRPr="00311EFB">
        <w:rPr>
          <w:sz w:val="22"/>
          <w:szCs w:val="22"/>
          <w:lang w:val="en-US"/>
        </w:rPr>
        <w:t>at the "cable-air" transition</w:t>
      </w:r>
      <w:r w:rsidR="006A3E19" w:rsidRPr="00311EFB">
        <w:rPr>
          <w:sz w:val="22"/>
          <w:szCs w:val="22"/>
          <w:lang w:val="en-US"/>
        </w:rPr>
        <w:t>.</w:t>
      </w:r>
      <w:r w:rsidRPr="00311EFB">
        <w:rPr>
          <w:sz w:val="22"/>
          <w:szCs w:val="22"/>
          <w:lang w:val="en-US"/>
        </w:rPr>
        <w:t xml:space="preserve"> The aluminum sheath of each 400 kV cable is directly earthed </w:t>
      </w:r>
      <w:r w:rsidR="00C65A28" w:rsidRPr="00311EFB">
        <w:rPr>
          <w:sz w:val="22"/>
          <w:szCs w:val="22"/>
          <w:lang w:val="en-US"/>
        </w:rPr>
        <w:t>in</w:t>
      </w:r>
      <w:r w:rsidRPr="00311EFB">
        <w:rPr>
          <w:sz w:val="22"/>
          <w:szCs w:val="22"/>
          <w:lang w:val="en-US"/>
        </w:rPr>
        <w:t xml:space="preserve"> one point by means of </w:t>
      </w:r>
      <w:r w:rsidR="00C65A28" w:rsidRPr="00311EFB">
        <w:rPr>
          <w:sz w:val="22"/>
          <w:szCs w:val="22"/>
          <w:lang w:val="en-US"/>
        </w:rPr>
        <w:t>a grounding</w:t>
      </w:r>
      <w:r w:rsidRPr="00311EFB">
        <w:rPr>
          <w:sz w:val="22"/>
          <w:szCs w:val="22"/>
          <w:lang w:val="en-US"/>
        </w:rPr>
        <w:t xml:space="preserve"> terminal</w:t>
      </w:r>
      <w:r w:rsidR="00C65A28" w:rsidRPr="00311EFB">
        <w:rPr>
          <w:sz w:val="22"/>
          <w:szCs w:val="22"/>
          <w:lang w:val="en-US"/>
        </w:rPr>
        <w:t>,</w:t>
      </w:r>
      <w:r w:rsidRPr="00311EFB">
        <w:rPr>
          <w:sz w:val="22"/>
          <w:szCs w:val="22"/>
          <w:lang w:val="en-US"/>
        </w:rPr>
        <w:t xml:space="preserve"> mounted on the cable head in 400 kV switch</w:t>
      </w:r>
      <w:r w:rsidR="00FF6A49" w:rsidRPr="00311EFB">
        <w:rPr>
          <w:sz w:val="22"/>
          <w:szCs w:val="22"/>
          <w:lang w:val="en-US"/>
        </w:rPr>
        <w:t>yard</w:t>
      </w:r>
      <w:r w:rsidRPr="00311EFB">
        <w:rPr>
          <w:sz w:val="22"/>
          <w:szCs w:val="22"/>
          <w:lang w:val="en-US"/>
        </w:rPr>
        <w:t xml:space="preserve"> to the earthing installation of the 400 kV switch</w:t>
      </w:r>
      <w:r w:rsidR="00FF6A49" w:rsidRPr="00311EFB">
        <w:rPr>
          <w:sz w:val="22"/>
          <w:szCs w:val="22"/>
          <w:lang w:val="en-US"/>
        </w:rPr>
        <w:t>yard.</w:t>
      </w:r>
      <w:r w:rsidRPr="00311EFB">
        <w:rPr>
          <w:sz w:val="22"/>
          <w:szCs w:val="22"/>
          <w:lang w:val="en-US"/>
        </w:rPr>
        <w:t xml:space="preserve"> </w:t>
      </w:r>
      <w:r w:rsidR="00FF6A49" w:rsidRPr="00311EFB">
        <w:rPr>
          <w:sz w:val="22"/>
          <w:szCs w:val="22"/>
          <w:lang w:val="en-US"/>
        </w:rPr>
        <w:t>At</w:t>
      </w:r>
      <w:r w:rsidRPr="00311EFB">
        <w:rPr>
          <w:sz w:val="22"/>
          <w:szCs w:val="22"/>
          <w:lang w:val="en-US"/>
        </w:rPr>
        <w:t xml:space="preserve"> the oil-immersed cable head, the </w:t>
      </w:r>
      <w:r w:rsidR="00EB46E1" w:rsidRPr="00311EFB">
        <w:rPr>
          <w:sz w:val="22"/>
          <w:szCs w:val="22"/>
          <w:lang w:val="en-US"/>
        </w:rPr>
        <w:t>grounding</w:t>
      </w:r>
      <w:r w:rsidRPr="00311EFB">
        <w:rPr>
          <w:sz w:val="22"/>
          <w:szCs w:val="22"/>
          <w:lang w:val="en-US"/>
        </w:rPr>
        <w:t xml:space="preserve"> terminal is connected to the earthing installation of the transformer room through a </w:t>
      </w:r>
      <w:r w:rsidR="00FF6A49" w:rsidRPr="00311EFB">
        <w:rPr>
          <w:sz w:val="22"/>
          <w:szCs w:val="22"/>
          <w:lang w:val="en-US"/>
        </w:rPr>
        <w:t>surge arrester</w:t>
      </w:r>
      <w:r w:rsidRPr="00311EFB">
        <w:rPr>
          <w:sz w:val="22"/>
          <w:szCs w:val="22"/>
          <w:lang w:val="en-US"/>
        </w:rPr>
        <w:t>.</w:t>
      </w:r>
    </w:p>
    <w:p w14:paraId="59795017" w14:textId="448E9D0A" w:rsidR="00B210C0" w:rsidRPr="00311EFB" w:rsidRDefault="006758E0" w:rsidP="00262DD2">
      <w:pPr>
        <w:spacing w:after="120"/>
        <w:jc w:val="both"/>
        <w:rPr>
          <w:sz w:val="22"/>
          <w:szCs w:val="22"/>
          <w:lang w:val="en-US"/>
        </w:rPr>
      </w:pPr>
      <w:r w:rsidRPr="00311EFB">
        <w:rPr>
          <w:sz w:val="22"/>
          <w:szCs w:val="22"/>
          <w:lang w:val="en-US"/>
        </w:rPr>
        <w:t>I</w:t>
      </w:r>
      <w:r w:rsidR="00B210C0" w:rsidRPr="00311EFB">
        <w:rPr>
          <w:sz w:val="22"/>
          <w:szCs w:val="22"/>
          <w:lang w:val="en-US"/>
        </w:rPr>
        <w:t xml:space="preserve">n order to prevent </w:t>
      </w:r>
      <w:r w:rsidR="00E574BE" w:rsidRPr="00311EFB">
        <w:rPr>
          <w:sz w:val="22"/>
          <w:szCs w:val="22"/>
          <w:lang w:val="en-US"/>
        </w:rPr>
        <w:t>air</w:t>
      </w:r>
      <w:r w:rsidR="00B210C0" w:rsidRPr="00311EFB">
        <w:rPr>
          <w:sz w:val="22"/>
          <w:szCs w:val="22"/>
          <w:lang w:val="en-US"/>
        </w:rPr>
        <w:t xml:space="preserve"> penetration </w:t>
      </w:r>
      <w:r w:rsidR="00E574BE" w:rsidRPr="00311EFB">
        <w:rPr>
          <w:sz w:val="22"/>
          <w:szCs w:val="22"/>
          <w:lang w:val="en-US"/>
        </w:rPr>
        <w:t>in</w:t>
      </w:r>
      <w:r w:rsidR="00B210C0" w:rsidRPr="00311EFB">
        <w:rPr>
          <w:sz w:val="22"/>
          <w:szCs w:val="22"/>
          <w:lang w:val="en-US"/>
        </w:rPr>
        <w:t xml:space="preserve"> the cables in case of possible </w:t>
      </w:r>
      <w:r w:rsidRPr="00311EFB">
        <w:rPr>
          <w:sz w:val="22"/>
          <w:szCs w:val="22"/>
          <w:lang w:val="en-US"/>
        </w:rPr>
        <w:t>lea</w:t>
      </w:r>
      <w:r w:rsidR="00E574BE" w:rsidRPr="00311EFB">
        <w:rPr>
          <w:sz w:val="22"/>
          <w:szCs w:val="22"/>
          <w:lang w:val="en-US"/>
        </w:rPr>
        <w:t>k</w:t>
      </w:r>
      <w:r w:rsidRPr="00311EFB">
        <w:rPr>
          <w:sz w:val="22"/>
          <w:szCs w:val="22"/>
          <w:lang w:val="en-US"/>
        </w:rPr>
        <w:t>ages</w:t>
      </w:r>
      <w:r w:rsidR="00B210C0" w:rsidRPr="00311EFB">
        <w:rPr>
          <w:sz w:val="22"/>
          <w:szCs w:val="22"/>
          <w:lang w:val="en-US"/>
        </w:rPr>
        <w:t xml:space="preserve"> in them, as well as to </w:t>
      </w:r>
      <w:r w:rsidR="00E574BE" w:rsidRPr="00311EFB">
        <w:rPr>
          <w:sz w:val="22"/>
          <w:szCs w:val="22"/>
          <w:lang w:val="en-US"/>
        </w:rPr>
        <w:t>allow</w:t>
      </w:r>
      <w:r w:rsidR="00B210C0" w:rsidRPr="00311EFB">
        <w:rPr>
          <w:sz w:val="22"/>
          <w:szCs w:val="22"/>
          <w:lang w:val="en-US"/>
        </w:rPr>
        <w:t xml:space="preserve"> expansion of the oil </w:t>
      </w:r>
      <w:r w:rsidR="002D00AF" w:rsidRPr="00311EFB">
        <w:rPr>
          <w:sz w:val="22"/>
          <w:szCs w:val="22"/>
          <w:lang w:val="en-US"/>
        </w:rPr>
        <w:t>when heated,</w:t>
      </w:r>
      <w:r w:rsidR="00B210C0" w:rsidRPr="00311EFB">
        <w:rPr>
          <w:sz w:val="22"/>
          <w:szCs w:val="22"/>
          <w:lang w:val="en-US"/>
        </w:rPr>
        <w:t xml:space="preserve"> without causing dangerous pressure, two oil-filled </w:t>
      </w:r>
      <w:r w:rsidRPr="00311EFB">
        <w:rPr>
          <w:sz w:val="22"/>
          <w:szCs w:val="22"/>
          <w:lang w:val="en-US"/>
        </w:rPr>
        <w:t>tanks</w:t>
      </w:r>
      <w:r w:rsidR="00B210C0" w:rsidRPr="00311EFB">
        <w:rPr>
          <w:sz w:val="22"/>
          <w:szCs w:val="22"/>
          <w:lang w:val="en-US"/>
        </w:rPr>
        <w:t xml:space="preserve"> are provided for each cable. They are connected to the cable at the outer /</w:t>
      </w:r>
      <w:r w:rsidR="00583B92" w:rsidRPr="00311EFB">
        <w:rPr>
          <w:sz w:val="22"/>
          <w:szCs w:val="22"/>
          <w:lang w:val="en-US"/>
        </w:rPr>
        <w:t>exposed</w:t>
      </w:r>
      <w:r w:rsidR="00B210C0" w:rsidRPr="00311EFB">
        <w:rPr>
          <w:sz w:val="22"/>
          <w:szCs w:val="22"/>
          <w:lang w:val="en-US"/>
        </w:rPr>
        <w:t xml:space="preserve">/ cable head and to each other, which allows </w:t>
      </w:r>
      <w:r w:rsidR="00583B92" w:rsidRPr="00311EFB">
        <w:rPr>
          <w:sz w:val="22"/>
          <w:szCs w:val="22"/>
          <w:lang w:val="en-US"/>
        </w:rPr>
        <w:t>using</w:t>
      </w:r>
      <w:r w:rsidR="00B210C0" w:rsidRPr="00311EFB">
        <w:rPr>
          <w:sz w:val="22"/>
          <w:szCs w:val="22"/>
          <w:lang w:val="en-US"/>
        </w:rPr>
        <w:t xml:space="preserve"> the oil from the </w:t>
      </w:r>
      <w:r w:rsidR="00583B92" w:rsidRPr="00311EFB">
        <w:rPr>
          <w:sz w:val="22"/>
          <w:szCs w:val="22"/>
          <w:lang w:val="en-US"/>
        </w:rPr>
        <w:t>tanks</w:t>
      </w:r>
      <w:r w:rsidR="00B210C0" w:rsidRPr="00311EFB">
        <w:rPr>
          <w:sz w:val="22"/>
          <w:szCs w:val="22"/>
          <w:lang w:val="en-US"/>
        </w:rPr>
        <w:t xml:space="preserve"> </w:t>
      </w:r>
      <w:r w:rsidR="00625C92" w:rsidRPr="00311EFB">
        <w:rPr>
          <w:sz w:val="22"/>
          <w:szCs w:val="22"/>
          <w:lang w:val="en-US"/>
        </w:rPr>
        <w:t>of</w:t>
      </w:r>
      <w:r w:rsidR="00B210C0" w:rsidRPr="00311EFB">
        <w:rPr>
          <w:sz w:val="22"/>
          <w:szCs w:val="22"/>
          <w:lang w:val="en-US"/>
        </w:rPr>
        <w:t xml:space="preserve"> the other cables as well</w:t>
      </w:r>
      <w:r w:rsidR="00625C92" w:rsidRPr="00311EFB">
        <w:rPr>
          <w:sz w:val="22"/>
          <w:szCs w:val="22"/>
          <w:lang w:val="en-US"/>
        </w:rPr>
        <w:t xml:space="preserve"> in case of larger leakages in one cable</w:t>
      </w:r>
      <w:r w:rsidR="00B210C0" w:rsidRPr="00311EFB">
        <w:rPr>
          <w:sz w:val="22"/>
          <w:szCs w:val="22"/>
          <w:lang w:val="en-US"/>
        </w:rPr>
        <w:t xml:space="preserve">. The total number of tanks is 6. They are </w:t>
      </w:r>
      <w:r w:rsidR="00625C92" w:rsidRPr="00311EFB">
        <w:rPr>
          <w:sz w:val="22"/>
          <w:szCs w:val="22"/>
          <w:lang w:val="en-US"/>
        </w:rPr>
        <w:t>installed</w:t>
      </w:r>
      <w:r w:rsidR="00B210C0" w:rsidRPr="00311EFB">
        <w:rPr>
          <w:sz w:val="22"/>
          <w:szCs w:val="22"/>
          <w:lang w:val="en-US"/>
        </w:rPr>
        <w:t xml:space="preserve"> in the horizontal part of</w:t>
      </w:r>
      <w:r w:rsidR="00625C92" w:rsidRPr="00311EFB">
        <w:rPr>
          <w:sz w:val="22"/>
          <w:szCs w:val="22"/>
          <w:lang w:val="en-US"/>
        </w:rPr>
        <w:t xml:space="preserve"> the</w:t>
      </w:r>
      <w:r w:rsidR="00B210C0" w:rsidRPr="00311EFB">
        <w:rPr>
          <w:sz w:val="22"/>
          <w:szCs w:val="22"/>
          <w:lang w:val="en-US"/>
        </w:rPr>
        <w:t xml:space="preserve"> cable gallery - at its exit in 400 kV switch</w:t>
      </w:r>
      <w:r w:rsidR="00625C92" w:rsidRPr="00311EFB">
        <w:rPr>
          <w:sz w:val="22"/>
          <w:szCs w:val="22"/>
          <w:lang w:val="en-US"/>
        </w:rPr>
        <w:t xml:space="preserve">yard. </w:t>
      </w:r>
      <w:r w:rsidR="001030C9" w:rsidRPr="00311EFB">
        <w:rPr>
          <w:sz w:val="22"/>
          <w:szCs w:val="22"/>
          <w:lang w:val="en-US"/>
        </w:rPr>
        <w:t>An</w:t>
      </w:r>
      <w:r w:rsidR="00B210C0" w:rsidRPr="00311EFB">
        <w:rPr>
          <w:sz w:val="22"/>
          <w:szCs w:val="22"/>
          <w:lang w:val="en-US"/>
        </w:rPr>
        <w:t xml:space="preserve"> oil </w:t>
      </w:r>
      <w:r w:rsidR="001030C9" w:rsidRPr="00311EFB">
        <w:rPr>
          <w:sz w:val="22"/>
          <w:szCs w:val="22"/>
          <w:lang w:val="en-US"/>
        </w:rPr>
        <w:t>sump</w:t>
      </w:r>
      <w:r w:rsidR="00B210C0" w:rsidRPr="00311EFB">
        <w:rPr>
          <w:sz w:val="22"/>
          <w:szCs w:val="22"/>
          <w:lang w:val="en-US"/>
        </w:rPr>
        <w:t xml:space="preserve"> </w:t>
      </w:r>
      <w:r w:rsidR="001030C9" w:rsidRPr="00311EFB">
        <w:rPr>
          <w:sz w:val="22"/>
          <w:szCs w:val="22"/>
          <w:lang w:val="en-US"/>
        </w:rPr>
        <w:t>is</w:t>
      </w:r>
      <w:r w:rsidR="00B210C0" w:rsidRPr="00311EFB">
        <w:rPr>
          <w:sz w:val="22"/>
          <w:szCs w:val="22"/>
          <w:lang w:val="en-US"/>
        </w:rPr>
        <w:t xml:space="preserve"> built in the </w:t>
      </w:r>
      <w:r w:rsidR="001030C9" w:rsidRPr="00311EFB">
        <w:rPr>
          <w:sz w:val="22"/>
          <w:szCs w:val="22"/>
          <w:lang w:val="en-US"/>
        </w:rPr>
        <w:t>switchyard to collect the oil from possible leakages</w:t>
      </w:r>
      <w:r w:rsidR="00B210C0" w:rsidRPr="00311EFB">
        <w:rPr>
          <w:sz w:val="22"/>
          <w:szCs w:val="22"/>
          <w:lang w:val="en-US"/>
        </w:rPr>
        <w:t>.</w:t>
      </w:r>
    </w:p>
    <w:p w14:paraId="4817F4A8" w14:textId="3A2B17F6" w:rsidR="00B210C0" w:rsidRPr="00311EFB" w:rsidRDefault="00B210C0" w:rsidP="00262DD2">
      <w:pPr>
        <w:spacing w:after="120"/>
        <w:jc w:val="both"/>
        <w:rPr>
          <w:sz w:val="22"/>
          <w:szCs w:val="22"/>
          <w:lang w:val="en-US"/>
        </w:rPr>
      </w:pPr>
      <w:r w:rsidRPr="00311EFB">
        <w:rPr>
          <w:sz w:val="22"/>
          <w:szCs w:val="22"/>
          <w:lang w:val="en-US"/>
        </w:rPr>
        <w:t xml:space="preserve">To signal an emergency condition in the </w:t>
      </w:r>
      <w:r w:rsidR="001811D7" w:rsidRPr="00311EFB">
        <w:rPr>
          <w:sz w:val="22"/>
          <w:szCs w:val="22"/>
          <w:lang w:val="en-US"/>
        </w:rPr>
        <w:t xml:space="preserve">cable </w:t>
      </w:r>
      <w:r w:rsidRPr="00311EFB">
        <w:rPr>
          <w:sz w:val="22"/>
          <w:szCs w:val="22"/>
          <w:lang w:val="en-US"/>
        </w:rPr>
        <w:t xml:space="preserve">oil </w:t>
      </w:r>
      <w:r w:rsidR="001811D7" w:rsidRPr="00311EFB">
        <w:rPr>
          <w:sz w:val="22"/>
          <w:szCs w:val="22"/>
          <w:lang w:val="en-US"/>
        </w:rPr>
        <w:t>system</w:t>
      </w:r>
      <w:r w:rsidRPr="00311EFB">
        <w:rPr>
          <w:sz w:val="22"/>
          <w:szCs w:val="22"/>
          <w:lang w:val="en-US"/>
        </w:rPr>
        <w:t xml:space="preserve">, a </w:t>
      </w:r>
      <w:r w:rsidR="001811D7" w:rsidRPr="00311EFB">
        <w:rPr>
          <w:sz w:val="22"/>
          <w:szCs w:val="22"/>
          <w:lang w:val="en-US"/>
        </w:rPr>
        <w:t>cubicle</w:t>
      </w:r>
      <w:r w:rsidRPr="00311EFB">
        <w:rPr>
          <w:sz w:val="22"/>
          <w:szCs w:val="22"/>
          <w:lang w:val="en-US"/>
        </w:rPr>
        <w:t xml:space="preserve"> is installed next to the exit of cable gallery </w:t>
      </w:r>
      <w:r w:rsidR="001811D7" w:rsidRPr="00311EFB">
        <w:rPr>
          <w:sz w:val="22"/>
          <w:szCs w:val="22"/>
          <w:lang w:val="en-US"/>
        </w:rPr>
        <w:t xml:space="preserve">No. </w:t>
      </w:r>
      <w:r w:rsidRPr="00311EFB">
        <w:rPr>
          <w:sz w:val="22"/>
          <w:szCs w:val="22"/>
          <w:lang w:val="en-US"/>
        </w:rPr>
        <w:t>1 to the 400 kV switch</w:t>
      </w:r>
      <w:r w:rsidR="001811D7" w:rsidRPr="00311EFB">
        <w:rPr>
          <w:sz w:val="22"/>
          <w:szCs w:val="22"/>
          <w:lang w:val="en-US"/>
        </w:rPr>
        <w:t xml:space="preserve">yard. </w:t>
      </w:r>
      <w:r w:rsidRPr="00311EFB">
        <w:rPr>
          <w:sz w:val="22"/>
          <w:szCs w:val="22"/>
          <w:lang w:val="en-US"/>
        </w:rPr>
        <w:t xml:space="preserve">It is </w:t>
      </w:r>
      <w:r w:rsidR="00254FC1" w:rsidRPr="00311EFB">
        <w:rPr>
          <w:sz w:val="22"/>
          <w:szCs w:val="22"/>
          <w:lang w:val="en-US"/>
        </w:rPr>
        <w:t>supplied with</w:t>
      </w:r>
      <w:r w:rsidRPr="00311EFB">
        <w:rPr>
          <w:sz w:val="22"/>
          <w:szCs w:val="22"/>
          <w:lang w:val="en-US"/>
        </w:rPr>
        <w:t xml:space="preserve"> 220 VAC (normal) and 110 VDC (backup), with automatic switching. The normal or emergency state (imposition) of the oil </w:t>
      </w:r>
      <w:r w:rsidR="00F946BC" w:rsidRPr="00311EFB">
        <w:rPr>
          <w:sz w:val="22"/>
          <w:szCs w:val="22"/>
          <w:lang w:val="en-US"/>
        </w:rPr>
        <w:t>system</w:t>
      </w:r>
      <w:r w:rsidRPr="00311EFB">
        <w:rPr>
          <w:sz w:val="22"/>
          <w:szCs w:val="22"/>
          <w:lang w:val="en-US"/>
        </w:rPr>
        <w:t xml:space="preserve"> is signaled by green or red lamps, respectively, mounted on the front of the </w:t>
      </w:r>
      <w:r w:rsidR="00F946BC" w:rsidRPr="00311EFB">
        <w:rPr>
          <w:sz w:val="22"/>
          <w:szCs w:val="22"/>
          <w:lang w:val="en-US"/>
        </w:rPr>
        <w:t>cubicle</w:t>
      </w:r>
      <w:r w:rsidRPr="00311EFB">
        <w:rPr>
          <w:sz w:val="22"/>
          <w:szCs w:val="22"/>
          <w:lang w:val="en-US"/>
        </w:rPr>
        <w:t xml:space="preserve">. The oil </w:t>
      </w:r>
      <w:r w:rsidR="00F946BC" w:rsidRPr="00311EFB">
        <w:rPr>
          <w:sz w:val="22"/>
          <w:szCs w:val="22"/>
          <w:lang w:val="en-US"/>
        </w:rPr>
        <w:t>system</w:t>
      </w:r>
      <w:r w:rsidRPr="00311EFB">
        <w:rPr>
          <w:sz w:val="22"/>
          <w:szCs w:val="22"/>
          <w:lang w:val="en-US"/>
        </w:rPr>
        <w:t xml:space="preserve"> emergency signal is received by electr</w:t>
      </w:r>
      <w:r w:rsidR="00AB515B" w:rsidRPr="00311EFB">
        <w:rPr>
          <w:sz w:val="22"/>
          <w:szCs w:val="22"/>
          <w:lang w:val="en-US"/>
        </w:rPr>
        <w:t xml:space="preserve">ic </w:t>
      </w:r>
      <w:r w:rsidRPr="00311EFB">
        <w:rPr>
          <w:sz w:val="22"/>
          <w:szCs w:val="22"/>
          <w:lang w:val="en-US"/>
        </w:rPr>
        <w:t xml:space="preserve">contact pressure gauges on the tanks and is </w:t>
      </w:r>
      <w:r w:rsidR="00F946BC" w:rsidRPr="00311EFB">
        <w:rPr>
          <w:sz w:val="22"/>
          <w:szCs w:val="22"/>
          <w:lang w:val="en-US"/>
        </w:rPr>
        <w:t>transmitted</w:t>
      </w:r>
      <w:r w:rsidRPr="00311EFB">
        <w:rPr>
          <w:sz w:val="22"/>
          <w:szCs w:val="22"/>
          <w:lang w:val="en-US"/>
        </w:rPr>
        <w:t xml:space="preserve"> to the control system.</w:t>
      </w:r>
    </w:p>
    <w:p w14:paraId="76EAED00" w14:textId="7ABF2D77" w:rsidR="005A335F" w:rsidRPr="00311EFB" w:rsidRDefault="00F8322B" w:rsidP="00262DD2">
      <w:pPr>
        <w:pStyle w:val="a8"/>
        <w:numPr>
          <w:ilvl w:val="0"/>
          <w:numId w:val="48"/>
        </w:numPr>
        <w:spacing w:after="120"/>
        <w:contextualSpacing w:val="0"/>
        <w:jc w:val="both"/>
        <w:rPr>
          <w:rFonts w:eastAsia="Calibri" w:cs="Arial"/>
          <w:b/>
          <w:sz w:val="22"/>
          <w:szCs w:val="22"/>
          <w:lang w:val="en-US" w:eastAsia="en-US"/>
        </w:rPr>
      </w:pPr>
      <w:r w:rsidRPr="00311EFB">
        <w:rPr>
          <w:rFonts w:eastAsia="Calibri" w:cs="Arial"/>
          <w:b/>
          <w:sz w:val="22"/>
          <w:szCs w:val="22"/>
          <w:lang w:val="en-US" w:eastAsia="en-US"/>
        </w:rPr>
        <w:t xml:space="preserve">TECHNICAL REQUIREMENTS TO THE PERFORMANCE OF THE SERVICE </w:t>
      </w:r>
    </w:p>
    <w:p w14:paraId="55DC5D6A" w14:textId="5264C5F5" w:rsidR="00880089" w:rsidRPr="00311EFB" w:rsidRDefault="00F8322B" w:rsidP="00262DD2">
      <w:pPr>
        <w:pStyle w:val="a8"/>
        <w:keepNext/>
        <w:numPr>
          <w:ilvl w:val="1"/>
          <w:numId w:val="48"/>
        </w:numPr>
        <w:spacing w:after="120"/>
        <w:contextualSpacing w:val="0"/>
        <w:jc w:val="both"/>
        <w:rPr>
          <w:rFonts w:cs="Arial"/>
          <w:bCs/>
          <w:sz w:val="22"/>
          <w:szCs w:val="22"/>
          <w:lang w:val="en-US"/>
        </w:rPr>
      </w:pPr>
      <w:r w:rsidRPr="00311EFB">
        <w:rPr>
          <w:rFonts w:eastAsia="Calibri" w:cs="Arial"/>
          <w:b/>
          <w:sz w:val="22"/>
          <w:szCs w:val="22"/>
          <w:lang w:val="en-US" w:eastAsia="en-US"/>
        </w:rPr>
        <w:t>Technical requirements to the service</w:t>
      </w:r>
    </w:p>
    <w:p w14:paraId="48B58A39" w14:textId="62EE26A6" w:rsidR="00147618" w:rsidRPr="00311EFB" w:rsidRDefault="00E91CDB" w:rsidP="00262DD2">
      <w:pPr>
        <w:pStyle w:val="a8"/>
        <w:keepNext/>
        <w:numPr>
          <w:ilvl w:val="2"/>
          <w:numId w:val="48"/>
        </w:numPr>
        <w:spacing w:after="120"/>
        <w:contextualSpacing w:val="0"/>
        <w:jc w:val="both"/>
        <w:rPr>
          <w:rFonts w:cs="Arial"/>
          <w:bCs/>
          <w:sz w:val="22"/>
          <w:szCs w:val="22"/>
          <w:lang w:val="en-US"/>
        </w:rPr>
      </w:pPr>
      <w:r w:rsidRPr="00311EFB">
        <w:rPr>
          <w:rFonts w:cs="Arial"/>
          <w:bCs/>
          <w:sz w:val="22"/>
          <w:szCs w:val="22"/>
          <w:lang w:val="en-US"/>
        </w:rPr>
        <w:t xml:space="preserve">In </w:t>
      </w:r>
      <w:r w:rsidR="00BF0437" w:rsidRPr="00311EFB">
        <w:rPr>
          <w:rFonts w:cs="Arial"/>
          <w:bCs/>
          <w:sz w:val="22"/>
          <w:szCs w:val="22"/>
          <w:lang w:val="en-US"/>
        </w:rPr>
        <w:t>compliance</w:t>
      </w:r>
      <w:r w:rsidRPr="00311EFB">
        <w:rPr>
          <w:rFonts w:cs="Arial"/>
          <w:bCs/>
          <w:sz w:val="22"/>
          <w:szCs w:val="22"/>
          <w:lang w:val="en-US"/>
        </w:rPr>
        <w:t xml:space="preserve"> with the requirements of standard IEC 60141-4:1980 ED1 and IEC 60141-4:1980 ED1 /AMD1:1990 ED1:</w:t>
      </w:r>
    </w:p>
    <w:p w14:paraId="34C9E5BA" w14:textId="05340019" w:rsidR="00373602" w:rsidRPr="00311EFB" w:rsidRDefault="00E91CDB" w:rsidP="00BF0437">
      <w:pPr>
        <w:pStyle w:val="a8"/>
        <w:numPr>
          <w:ilvl w:val="0"/>
          <w:numId w:val="39"/>
        </w:numPr>
        <w:tabs>
          <w:tab w:val="left" w:pos="1418"/>
        </w:tabs>
        <w:spacing w:after="120"/>
        <w:ind w:left="1276" w:hanging="425"/>
        <w:contextualSpacing w:val="0"/>
        <w:jc w:val="both"/>
        <w:rPr>
          <w:rFonts w:cs="Arial"/>
          <w:bCs/>
          <w:sz w:val="22"/>
          <w:szCs w:val="22"/>
          <w:lang w:val="en-US"/>
        </w:rPr>
      </w:pPr>
      <w:r w:rsidRPr="00311EFB">
        <w:rPr>
          <w:rFonts w:cs="Arial"/>
          <w:bCs/>
          <w:sz w:val="22"/>
          <w:szCs w:val="22"/>
          <w:lang w:val="en-US"/>
        </w:rPr>
        <w:t>Performing a technical review, minimum electrical and high-voltage measurements of the 400 kV oil-filled cable, as well as additional measurements</w:t>
      </w:r>
      <w:r w:rsidR="002C5AF4" w:rsidRPr="00311EFB">
        <w:rPr>
          <w:rFonts w:cs="Arial"/>
          <w:bCs/>
          <w:sz w:val="22"/>
          <w:szCs w:val="22"/>
          <w:lang w:val="en-US"/>
        </w:rPr>
        <w:t>,</w:t>
      </w:r>
      <w:r w:rsidRPr="00311EFB">
        <w:rPr>
          <w:rFonts w:cs="Arial"/>
          <w:bCs/>
          <w:sz w:val="22"/>
          <w:szCs w:val="22"/>
          <w:lang w:val="en-US"/>
        </w:rPr>
        <w:t xml:space="preserve"> if necessary, in accordance with the parameters of the </w:t>
      </w:r>
      <w:r w:rsidR="00F94383" w:rsidRPr="00311EFB">
        <w:rPr>
          <w:rFonts w:cs="Arial"/>
          <w:bCs/>
          <w:sz w:val="22"/>
          <w:szCs w:val="22"/>
          <w:lang w:val="en-US"/>
        </w:rPr>
        <w:t>evaluation</w:t>
      </w:r>
      <w:r w:rsidRPr="00311EFB">
        <w:rPr>
          <w:rFonts w:cs="Arial"/>
          <w:bCs/>
          <w:sz w:val="22"/>
          <w:szCs w:val="22"/>
          <w:lang w:val="en-US"/>
        </w:rPr>
        <w:t xml:space="preserve"> methodology.</w:t>
      </w:r>
    </w:p>
    <w:p w14:paraId="7A8E25F6" w14:textId="71378B1C" w:rsidR="00147618" w:rsidRPr="00311EFB" w:rsidRDefault="000C5D8F" w:rsidP="002C5AF4">
      <w:pPr>
        <w:pStyle w:val="a8"/>
        <w:numPr>
          <w:ilvl w:val="0"/>
          <w:numId w:val="39"/>
        </w:numPr>
        <w:tabs>
          <w:tab w:val="left" w:pos="1418"/>
        </w:tabs>
        <w:spacing w:after="120"/>
        <w:ind w:left="1276" w:hanging="425"/>
        <w:contextualSpacing w:val="0"/>
        <w:jc w:val="both"/>
        <w:rPr>
          <w:rFonts w:cs="Arial"/>
          <w:bCs/>
          <w:sz w:val="22"/>
          <w:szCs w:val="22"/>
          <w:lang w:val="en-US"/>
        </w:rPr>
      </w:pPr>
      <w:r w:rsidRPr="00311EFB">
        <w:rPr>
          <w:rFonts w:cs="Arial"/>
          <w:bCs/>
          <w:sz w:val="22"/>
          <w:szCs w:val="22"/>
          <w:lang w:val="en-US"/>
        </w:rPr>
        <w:t>Conducting</w:t>
      </w:r>
      <w:r w:rsidR="00E91CDB" w:rsidRPr="00311EFB">
        <w:rPr>
          <w:rFonts w:cs="Arial"/>
          <w:bCs/>
          <w:sz w:val="22"/>
          <w:szCs w:val="22"/>
          <w:lang w:val="en-US"/>
        </w:rPr>
        <w:t xml:space="preserve"> a minimum </w:t>
      </w:r>
      <w:r w:rsidR="00C30EFA" w:rsidRPr="00311EFB">
        <w:rPr>
          <w:rFonts w:cs="Arial"/>
          <w:bCs/>
          <w:sz w:val="22"/>
          <w:szCs w:val="22"/>
          <w:lang w:val="en-US"/>
        </w:rPr>
        <w:t>number</w:t>
      </w:r>
      <w:r w:rsidR="00E91CDB" w:rsidRPr="00311EFB">
        <w:rPr>
          <w:rFonts w:cs="Arial"/>
          <w:bCs/>
          <w:sz w:val="22"/>
          <w:szCs w:val="22"/>
          <w:lang w:val="en-US"/>
        </w:rPr>
        <w:t xml:space="preserve"> of tests of the additional equipment and accessories (steel tubes, gaskets, </w:t>
      </w:r>
      <w:r w:rsidRPr="00311EFB">
        <w:rPr>
          <w:rFonts w:cs="Arial"/>
          <w:bCs/>
          <w:sz w:val="22"/>
          <w:szCs w:val="22"/>
          <w:lang w:val="en-US"/>
        </w:rPr>
        <w:t>distributing valves</w:t>
      </w:r>
      <w:r w:rsidR="00E91CDB" w:rsidRPr="00311EFB">
        <w:rPr>
          <w:rFonts w:cs="Arial"/>
          <w:bCs/>
          <w:sz w:val="22"/>
          <w:szCs w:val="22"/>
          <w:lang w:val="en-US"/>
        </w:rPr>
        <w:t>, oil tanks, pressure gauges, etc.), to prepare an analysis and assessment of their condition.</w:t>
      </w:r>
    </w:p>
    <w:p w14:paraId="09F67AFE" w14:textId="5D4381C6" w:rsidR="00692E27" w:rsidRPr="00311EFB" w:rsidRDefault="002C5AF4"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C</w:t>
      </w:r>
      <w:r w:rsidR="00E91CDB" w:rsidRPr="00311EFB">
        <w:rPr>
          <w:rFonts w:cs="Arial"/>
          <w:bCs/>
          <w:sz w:val="22"/>
          <w:szCs w:val="22"/>
          <w:lang w:val="en-US"/>
        </w:rPr>
        <w:t xml:space="preserve">orrosion </w:t>
      </w:r>
      <w:r w:rsidRPr="00311EFB">
        <w:rPr>
          <w:rFonts w:cs="Arial"/>
          <w:bCs/>
          <w:sz w:val="22"/>
          <w:szCs w:val="22"/>
          <w:lang w:val="en-US"/>
        </w:rPr>
        <w:t xml:space="preserve">protection </w:t>
      </w:r>
      <w:r w:rsidR="00E91CDB" w:rsidRPr="00311EFB">
        <w:rPr>
          <w:rFonts w:cs="Arial"/>
          <w:bCs/>
          <w:sz w:val="22"/>
          <w:szCs w:val="22"/>
          <w:lang w:val="en-US"/>
        </w:rPr>
        <w:t>coating test</w:t>
      </w:r>
    </w:p>
    <w:p w14:paraId="64415BAD" w14:textId="6B6F96A0" w:rsidR="00B87015" w:rsidRPr="00311EFB" w:rsidRDefault="000C5D8F"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A</w:t>
      </w:r>
      <w:r w:rsidR="00E91CDB" w:rsidRPr="00311EFB">
        <w:rPr>
          <w:rFonts w:cs="Arial"/>
          <w:bCs/>
          <w:sz w:val="22"/>
          <w:szCs w:val="22"/>
          <w:lang w:val="en-US"/>
        </w:rPr>
        <w:t xml:space="preserve">nalysis of the operational cable oil filled in the cable, for each of the phases – R, S, T and </w:t>
      </w:r>
      <w:r w:rsidR="00F94383" w:rsidRPr="00311EFB">
        <w:rPr>
          <w:rFonts w:cs="Arial"/>
          <w:bCs/>
          <w:sz w:val="22"/>
          <w:szCs w:val="22"/>
          <w:lang w:val="en-US"/>
        </w:rPr>
        <w:t xml:space="preserve">the </w:t>
      </w:r>
      <w:r w:rsidR="00E91CDB" w:rsidRPr="00311EFB">
        <w:rPr>
          <w:rFonts w:cs="Arial"/>
          <w:bCs/>
          <w:sz w:val="22"/>
          <w:szCs w:val="22"/>
          <w:lang w:val="en-US"/>
        </w:rPr>
        <w:t xml:space="preserve">available spare cable oil in minimum </w:t>
      </w:r>
      <w:r w:rsidR="00FE2FBC" w:rsidRPr="00311EFB">
        <w:rPr>
          <w:rFonts w:cs="Arial"/>
          <w:bCs/>
          <w:sz w:val="22"/>
          <w:szCs w:val="22"/>
          <w:lang w:val="en-US"/>
        </w:rPr>
        <w:t>scope</w:t>
      </w:r>
      <w:r w:rsidR="00E91CDB" w:rsidRPr="00311EFB">
        <w:rPr>
          <w:rFonts w:cs="Arial"/>
          <w:bCs/>
          <w:sz w:val="22"/>
          <w:szCs w:val="22"/>
          <w:lang w:val="en-US"/>
        </w:rPr>
        <w:t>:</w:t>
      </w:r>
    </w:p>
    <w:p w14:paraId="2C54C103" w14:textId="6C5DBA1F" w:rsidR="00915BA5" w:rsidRPr="00311EFB" w:rsidRDefault="00E91CDB" w:rsidP="0084028F">
      <w:pPr>
        <w:pStyle w:val="a8"/>
        <w:numPr>
          <w:ilvl w:val="0"/>
          <w:numId w:val="39"/>
        </w:numPr>
        <w:tabs>
          <w:tab w:val="left" w:pos="1418"/>
        </w:tabs>
        <w:spacing w:after="120"/>
        <w:ind w:left="1276" w:hanging="425"/>
        <w:contextualSpacing w:val="0"/>
        <w:jc w:val="both"/>
        <w:rPr>
          <w:rFonts w:cs="Arial"/>
          <w:bCs/>
          <w:sz w:val="22"/>
          <w:szCs w:val="22"/>
          <w:lang w:val="en-US"/>
        </w:rPr>
      </w:pPr>
      <w:r w:rsidRPr="00311EFB">
        <w:rPr>
          <w:rFonts w:cs="Arial"/>
          <w:bCs/>
          <w:sz w:val="22"/>
          <w:szCs w:val="22"/>
          <w:lang w:val="en-US"/>
        </w:rPr>
        <w:t>determining the type of cable oil depending on the chemical composition of the base, determined by infrared spectrometry;</w:t>
      </w:r>
    </w:p>
    <w:p w14:paraId="2D55586E" w14:textId="60D98F1C" w:rsidR="00AA74C5" w:rsidRPr="00311EFB" w:rsidRDefault="00AC6EE8" w:rsidP="0084028F">
      <w:pPr>
        <w:pStyle w:val="a8"/>
        <w:numPr>
          <w:ilvl w:val="0"/>
          <w:numId w:val="39"/>
        </w:numPr>
        <w:tabs>
          <w:tab w:val="left" w:pos="1418"/>
        </w:tabs>
        <w:spacing w:after="120"/>
        <w:ind w:left="1276" w:hanging="425"/>
        <w:contextualSpacing w:val="0"/>
        <w:jc w:val="both"/>
        <w:rPr>
          <w:rFonts w:cs="Arial"/>
          <w:bCs/>
          <w:sz w:val="22"/>
          <w:szCs w:val="22"/>
          <w:lang w:val="en-US"/>
        </w:rPr>
      </w:pPr>
      <w:r w:rsidRPr="00311EFB">
        <w:rPr>
          <w:rFonts w:cs="Arial"/>
          <w:bCs/>
          <w:sz w:val="22"/>
          <w:szCs w:val="22"/>
          <w:lang w:val="en-US"/>
        </w:rPr>
        <w:t xml:space="preserve">in case </w:t>
      </w:r>
      <w:r w:rsidR="00BF0437" w:rsidRPr="00311EFB">
        <w:rPr>
          <w:rFonts w:cs="Arial"/>
          <w:bCs/>
          <w:sz w:val="22"/>
          <w:szCs w:val="22"/>
          <w:lang w:val="en-US"/>
        </w:rPr>
        <w:t xml:space="preserve">alkylbenzene base </w:t>
      </w:r>
      <w:r w:rsidR="00FE2FBC" w:rsidRPr="00311EFB">
        <w:rPr>
          <w:rFonts w:cs="Arial"/>
          <w:bCs/>
          <w:sz w:val="22"/>
          <w:szCs w:val="22"/>
          <w:lang w:val="en-US"/>
        </w:rPr>
        <w:t xml:space="preserve">is established </w:t>
      </w:r>
      <w:r w:rsidR="00BF0437" w:rsidRPr="00311EFB">
        <w:rPr>
          <w:rFonts w:cs="Arial"/>
          <w:bCs/>
          <w:sz w:val="22"/>
          <w:szCs w:val="22"/>
          <w:lang w:val="en-US"/>
        </w:rPr>
        <w:t>in the previous analysis, determining the type of oil (I, II or III), according to IEC 60867;</w:t>
      </w:r>
    </w:p>
    <w:p w14:paraId="1ECD0E9F" w14:textId="38FA4541" w:rsidR="00243184" w:rsidRPr="00311EFB" w:rsidRDefault="00BF0437" w:rsidP="0084028F">
      <w:pPr>
        <w:pStyle w:val="a8"/>
        <w:numPr>
          <w:ilvl w:val="0"/>
          <w:numId w:val="39"/>
        </w:numPr>
        <w:tabs>
          <w:tab w:val="left" w:pos="1418"/>
        </w:tabs>
        <w:spacing w:after="120"/>
        <w:ind w:left="1276" w:hanging="425"/>
        <w:contextualSpacing w:val="0"/>
        <w:jc w:val="both"/>
        <w:rPr>
          <w:rFonts w:cs="Arial"/>
          <w:bCs/>
          <w:sz w:val="22"/>
          <w:szCs w:val="22"/>
          <w:lang w:val="en-US"/>
        </w:rPr>
      </w:pPr>
      <w:r w:rsidRPr="00311EFB">
        <w:rPr>
          <w:rFonts w:cs="Arial"/>
          <w:bCs/>
          <w:sz w:val="22"/>
          <w:szCs w:val="22"/>
          <w:lang w:val="en-US"/>
        </w:rPr>
        <w:t xml:space="preserve">physicochemical analysis by </w:t>
      </w:r>
      <w:r w:rsidR="00E20989" w:rsidRPr="00311EFB">
        <w:rPr>
          <w:rFonts w:cs="Arial"/>
          <w:bCs/>
          <w:sz w:val="22"/>
          <w:szCs w:val="22"/>
          <w:lang w:val="en-US"/>
        </w:rPr>
        <w:t>properties</w:t>
      </w:r>
      <w:r w:rsidRPr="00311EFB">
        <w:rPr>
          <w:rFonts w:cs="Arial"/>
          <w:bCs/>
          <w:sz w:val="22"/>
          <w:szCs w:val="22"/>
          <w:lang w:val="en-US"/>
        </w:rPr>
        <w:t>, as follows</w:t>
      </w:r>
    </w:p>
    <w:tbl>
      <w:tblPr>
        <w:tblStyle w:val="af5"/>
        <w:tblW w:w="0" w:type="auto"/>
        <w:tblInd w:w="137" w:type="dxa"/>
        <w:tblLook w:val="04A0" w:firstRow="1" w:lastRow="0" w:firstColumn="1" w:lastColumn="0" w:noHBand="0" w:noVBand="1"/>
      </w:tblPr>
      <w:tblGrid>
        <w:gridCol w:w="644"/>
        <w:gridCol w:w="5392"/>
        <w:gridCol w:w="3509"/>
      </w:tblGrid>
      <w:tr w:rsidR="0011545B" w:rsidRPr="00311EFB" w14:paraId="1E9FAEF1" w14:textId="77777777" w:rsidTr="00243184">
        <w:tc>
          <w:tcPr>
            <w:tcW w:w="567" w:type="dxa"/>
          </w:tcPr>
          <w:p w14:paraId="567C73D5" w14:textId="71E63BFF" w:rsidR="00243184" w:rsidRPr="00311EFB" w:rsidRDefault="0084028F" w:rsidP="00262DD2">
            <w:pPr>
              <w:spacing w:after="120"/>
              <w:jc w:val="both"/>
              <w:rPr>
                <w:rFonts w:cs="Arial"/>
                <w:bCs/>
                <w:sz w:val="22"/>
                <w:szCs w:val="22"/>
                <w:lang w:val="en-US"/>
              </w:rPr>
            </w:pPr>
            <w:r w:rsidRPr="00311EFB">
              <w:rPr>
                <w:rFonts w:cs="Arial"/>
                <w:bCs/>
                <w:sz w:val="22"/>
                <w:szCs w:val="22"/>
                <w:lang w:val="en-US"/>
              </w:rPr>
              <w:t>Item</w:t>
            </w:r>
          </w:p>
        </w:tc>
        <w:tc>
          <w:tcPr>
            <w:tcW w:w="5475" w:type="dxa"/>
          </w:tcPr>
          <w:p w14:paraId="7BCFC761" w14:textId="686CC6C3" w:rsidR="00243184" w:rsidRPr="00311EFB" w:rsidRDefault="00E20989" w:rsidP="00262DD2">
            <w:pPr>
              <w:spacing w:after="120"/>
              <w:jc w:val="both"/>
              <w:rPr>
                <w:rFonts w:cs="Arial"/>
                <w:bCs/>
                <w:sz w:val="22"/>
                <w:szCs w:val="22"/>
                <w:lang w:val="en-US"/>
              </w:rPr>
            </w:pPr>
            <w:r w:rsidRPr="00311EFB">
              <w:rPr>
                <w:rFonts w:cs="Arial"/>
                <w:bCs/>
                <w:sz w:val="22"/>
                <w:szCs w:val="22"/>
                <w:lang w:val="en-US"/>
              </w:rPr>
              <w:t>Property</w:t>
            </w:r>
            <w:r w:rsidR="00243184" w:rsidRPr="00311EFB">
              <w:rPr>
                <w:rFonts w:cs="Arial"/>
                <w:bCs/>
                <w:sz w:val="22"/>
                <w:szCs w:val="22"/>
                <w:lang w:val="en-US"/>
              </w:rPr>
              <w:t xml:space="preserve"> </w:t>
            </w:r>
          </w:p>
        </w:tc>
        <w:tc>
          <w:tcPr>
            <w:tcW w:w="3557" w:type="dxa"/>
          </w:tcPr>
          <w:p w14:paraId="6D20CE85" w14:textId="2D8D39B6" w:rsidR="00243184" w:rsidRPr="00311EFB" w:rsidRDefault="0084028F" w:rsidP="00262DD2">
            <w:pPr>
              <w:spacing w:after="120"/>
              <w:jc w:val="both"/>
              <w:rPr>
                <w:rFonts w:cs="Arial"/>
                <w:bCs/>
                <w:sz w:val="22"/>
                <w:szCs w:val="22"/>
                <w:lang w:val="en-US"/>
              </w:rPr>
            </w:pPr>
            <w:r w:rsidRPr="00311EFB">
              <w:rPr>
                <w:rFonts w:cs="Arial"/>
                <w:bCs/>
                <w:sz w:val="22"/>
                <w:szCs w:val="22"/>
                <w:lang w:val="en-US"/>
              </w:rPr>
              <w:t>Standard</w:t>
            </w:r>
            <w:r w:rsidR="00243184" w:rsidRPr="00311EFB">
              <w:rPr>
                <w:rFonts w:cs="Arial"/>
                <w:bCs/>
                <w:sz w:val="22"/>
                <w:szCs w:val="22"/>
                <w:lang w:val="en-US"/>
              </w:rPr>
              <w:t xml:space="preserve"> </w:t>
            </w:r>
          </w:p>
        </w:tc>
      </w:tr>
      <w:tr w:rsidR="0011545B" w:rsidRPr="00311EFB" w14:paraId="2EDF29D8" w14:textId="77777777" w:rsidTr="00243184">
        <w:tc>
          <w:tcPr>
            <w:tcW w:w="567" w:type="dxa"/>
          </w:tcPr>
          <w:p w14:paraId="36DD7EE0" w14:textId="4D61B072" w:rsidR="00243184" w:rsidRPr="00311EFB" w:rsidRDefault="00243184" w:rsidP="00262DD2">
            <w:pPr>
              <w:spacing w:after="120"/>
              <w:jc w:val="both"/>
              <w:rPr>
                <w:rFonts w:cs="Arial"/>
                <w:bCs/>
                <w:sz w:val="22"/>
                <w:szCs w:val="22"/>
                <w:lang w:val="en-US"/>
              </w:rPr>
            </w:pPr>
            <w:r w:rsidRPr="00311EFB">
              <w:rPr>
                <w:rFonts w:cs="Arial"/>
                <w:bCs/>
                <w:sz w:val="22"/>
                <w:szCs w:val="22"/>
                <w:lang w:val="en-US"/>
              </w:rPr>
              <w:t>1</w:t>
            </w:r>
          </w:p>
        </w:tc>
        <w:tc>
          <w:tcPr>
            <w:tcW w:w="5475" w:type="dxa"/>
          </w:tcPr>
          <w:p w14:paraId="6F07194E" w14:textId="69722F4C" w:rsidR="00243184" w:rsidRPr="00311EFB" w:rsidRDefault="003C6B9D" w:rsidP="00262DD2">
            <w:pPr>
              <w:spacing w:after="120"/>
              <w:jc w:val="both"/>
              <w:rPr>
                <w:rFonts w:cs="Arial"/>
                <w:bCs/>
                <w:sz w:val="22"/>
                <w:szCs w:val="22"/>
                <w:lang w:val="en-US"/>
              </w:rPr>
            </w:pPr>
            <w:r w:rsidRPr="00311EFB">
              <w:rPr>
                <w:rFonts w:cs="Arial"/>
                <w:bCs/>
                <w:sz w:val="22"/>
                <w:szCs w:val="22"/>
                <w:lang w:val="en-US"/>
              </w:rPr>
              <w:t>Appearance (transparency, sediments, dispersed particles)</w:t>
            </w:r>
          </w:p>
        </w:tc>
        <w:tc>
          <w:tcPr>
            <w:tcW w:w="3557" w:type="dxa"/>
          </w:tcPr>
          <w:p w14:paraId="7E62C9A8" w14:textId="3E570FC0" w:rsidR="00243184" w:rsidRPr="00311EFB" w:rsidRDefault="00E20989" w:rsidP="00262DD2">
            <w:pPr>
              <w:spacing w:after="120"/>
              <w:jc w:val="both"/>
              <w:rPr>
                <w:rFonts w:cs="Arial"/>
                <w:bCs/>
                <w:sz w:val="22"/>
                <w:szCs w:val="22"/>
                <w:lang w:val="en-US"/>
              </w:rPr>
            </w:pPr>
            <w:r w:rsidRPr="00311EFB">
              <w:rPr>
                <w:rFonts w:cs="Arial"/>
                <w:bCs/>
                <w:sz w:val="22"/>
                <w:szCs w:val="22"/>
                <w:lang w:val="en-US"/>
              </w:rPr>
              <w:t>It is determined visually</w:t>
            </w:r>
          </w:p>
        </w:tc>
      </w:tr>
      <w:tr w:rsidR="0011545B" w:rsidRPr="00311EFB" w14:paraId="541F69F4" w14:textId="77777777" w:rsidTr="00243184">
        <w:tc>
          <w:tcPr>
            <w:tcW w:w="567" w:type="dxa"/>
          </w:tcPr>
          <w:p w14:paraId="7B4BD671" w14:textId="37BAD237" w:rsidR="00243184" w:rsidRPr="00311EFB" w:rsidRDefault="00243184" w:rsidP="00262DD2">
            <w:pPr>
              <w:spacing w:after="120"/>
              <w:jc w:val="both"/>
              <w:rPr>
                <w:rFonts w:cs="Arial"/>
                <w:bCs/>
                <w:sz w:val="22"/>
                <w:szCs w:val="22"/>
                <w:lang w:val="en-US"/>
              </w:rPr>
            </w:pPr>
            <w:r w:rsidRPr="00311EFB">
              <w:rPr>
                <w:rFonts w:cs="Arial"/>
                <w:bCs/>
                <w:sz w:val="22"/>
                <w:szCs w:val="22"/>
                <w:lang w:val="en-US"/>
              </w:rPr>
              <w:t>2</w:t>
            </w:r>
          </w:p>
        </w:tc>
        <w:tc>
          <w:tcPr>
            <w:tcW w:w="5475" w:type="dxa"/>
          </w:tcPr>
          <w:p w14:paraId="42550807" w14:textId="5B1EF484" w:rsidR="00243184" w:rsidRPr="00311EFB" w:rsidRDefault="00DB5077" w:rsidP="00262DD2">
            <w:pPr>
              <w:spacing w:after="120"/>
              <w:jc w:val="both"/>
              <w:rPr>
                <w:rFonts w:cs="Arial"/>
                <w:bCs/>
                <w:sz w:val="22"/>
                <w:szCs w:val="22"/>
                <w:lang w:val="en-US"/>
              </w:rPr>
            </w:pPr>
            <w:r w:rsidRPr="00311EFB">
              <w:rPr>
                <w:rFonts w:cs="Arial"/>
                <w:bCs/>
                <w:sz w:val="22"/>
                <w:szCs w:val="22"/>
                <w:lang w:val="en-US"/>
              </w:rPr>
              <w:t xml:space="preserve">Density at </w:t>
            </w:r>
            <w:r w:rsidR="002C1F53" w:rsidRPr="00311EFB">
              <w:rPr>
                <w:rFonts w:cs="Arial"/>
                <w:bCs/>
                <w:sz w:val="22"/>
                <w:szCs w:val="22"/>
                <w:lang w:val="en-US"/>
              </w:rPr>
              <w:t>20ºС, kg/dm³</w:t>
            </w:r>
          </w:p>
        </w:tc>
        <w:tc>
          <w:tcPr>
            <w:tcW w:w="3557" w:type="dxa"/>
          </w:tcPr>
          <w:p w14:paraId="5321D619" w14:textId="0161F291" w:rsidR="00243184"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2C1F53" w:rsidRPr="00311EFB">
              <w:rPr>
                <w:rFonts w:cs="Arial"/>
                <w:bCs/>
                <w:sz w:val="22"/>
                <w:szCs w:val="22"/>
                <w:lang w:val="en-US"/>
              </w:rPr>
              <w:t xml:space="preserve"> EN ISO 3675</w:t>
            </w:r>
          </w:p>
        </w:tc>
      </w:tr>
      <w:tr w:rsidR="0011545B" w:rsidRPr="00311EFB" w14:paraId="70EDE1B6" w14:textId="77777777" w:rsidTr="00243184">
        <w:tc>
          <w:tcPr>
            <w:tcW w:w="567" w:type="dxa"/>
          </w:tcPr>
          <w:p w14:paraId="5B02337B" w14:textId="433655CC" w:rsidR="00243184" w:rsidRPr="00311EFB" w:rsidRDefault="002C1F53" w:rsidP="00262DD2">
            <w:pPr>
              <w:spacing w:after="120"/>
              <w:jc w:val="both"/>
              <w:rPr>
                <w:rFonts w:cs="Arial"/>
                <w:bCs/>
                <w:sz w:val="22"/>
                <w:szCs w:val="22"/>
                <w:lang w:val="en-US"/>
              </w:rPr>
            </w:pPr>
            <w:r w:rsidRPr="00311EFB">
              <w:rPr>
                <w:rFonts w:cs="Arial"/>
                <w:bCs/>
                <w:sz w:val="22"/>
                <w:szCs w:val="22"/>
                <w:lang w:val="en-US"/>
              </w:rPr>
              <w:t>3</w:t>
            </w:r>
          </w:p>
        </w:tc>
        <w:tc>
          <w:tcPr>
            <w:tcW w:w="5475" w:type="dxa"/>
          </w:tcPr>
          <w:p w14:paraId="54308C8E" w14:textId="3A8ED19E" w:rsidR="00243184" w:rsidRPr="00311EFB" w:rsidRDefault="00DB5077" w:rsidP="00262DD2">
            <w:pPr>
              <w:spacing w:after="120"/>
              <w:jc w:val="both"/>
              <w:rPr>
                <w:rFonts w:cs="Arial"/>
                <w:bCs/>
                <w:sz w:val="22"/>
                <w:szCs w:val="22"/>
                <w:lang w:val="en-US"/>
              </w:rPr>
            </w:pPr>
            <w:r w:rsidRPr="00311EFB">
              <w:rPr>
                <w:rFonts w:cs="Arial"/>
                <w:bCs/>
                <w:sz w:val="22"/>
                <w:szCs w:val="22"/>
                <w:lang w:val="en-US"/>
              </w:rPr>
              <w:t xml:space="preserve">Kinematic viscosity at </w:t>
            </w:r>
            <w:r w:rsidR="002C1F53" w:rsidRPr="00311EFB">
              <w:rPr>
                <w:rFonts w:cs="Arial"/>
                <w:bCs/>
                <w:sz w:val="22"/>
                <w:szCs w:val="22"/>
                <w:lang w:val="en-US"/>
              </w:rPr>
              <w:t>40</w:t>
            </w:r>
            <w:r w:rsidR="002C1F53" w:rsidRPr="00311EFB">
              <w:rPr>
                <w:rFonts w:ascii="Times New Roman" w:hAnsi="Times New Roman"/>
                <w:bCs/>
                <w:sz w:val="22"/>
                <w:szCs w:val="22"/>
                <w:lang w:val="en-US"/>
              </w:rPr>
              <w:t>˚</w:t>
            </w:r>
            <w:r w:rsidR="002C1F53" w:rsidRPr="00311EFB">
              <w:rPr>
                <w:rFonts w:cs="Arial"/>
                <w:bCs/>
                <w:sz w:val="22"/>
                <w:szCs w:val="22"/>
                <w:lang w:val="en-US"/>
              </w:rPr>
              <w:t>С, mm²/s</w:t>
            </w:r>
          </w:p>
        </w:tc>
        <w:tc>
          <w:tcPr>
            <w:tcW w:w="3557" w:type="dxa"/>
          </w:tcPr>
          <w:p w14:paraId="658D1866" w14:textId="2D1AA883" w:rsidR="00243184"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2C1F53" w:rsidRPr="00311EFB">
              <w:rPr>
                <w:rFonts w:cs="Arial"/>
                <w:bCs/>
                <w:sz w:val="22"/>
                <w:szCs w:val="22"/>
                <w:lang w:val="en-US"/>
              </w:rPr>
              <w:t xml:space="preserve"> EN ISO 3104</w:t>
            </w:r>
          </w:p>
        </w:tc>
      </w:tr>
      <w:tr w:rsidR="0011545B" w:rsidRPr="00311EFB" w14:paraId="30B7CC79" w14:textId="77777777" w:rsidTr="00243184">
        <w:tc>
          <w:tcPr>
            <w:tcW w:w="567" w:type="dxa"/>
          </w:tcPr>
          <w:p w14:paraId="3DE7DE53" w14:textId="4F0ED152" w:rsidR="00243184" w:rsidRPr="00311EFB" w:rsidRDefault="00A84D14" w:rsidP="00262DD2">
            <w:pPr>
              <w:spacing w:after="120"/>
              <w:jc w:val="both"/>
              <w:rPr>
                <w:rFonts w:cs="Arial"/>
                <w:bCs/>
                <w:sz w:val="22"/>
                <w:szCs w:val="22"/>
                <w:lang w:val="en-US"/>
              </w:rPr>
            </w:pPr>
            <w:r w:rsidRPr="00311EFB">
              <w:rPr>
                <w:rFonts w:cs="Arial"/>
                <w:bCs/>
                <w:sz w:val="22"/>
                <w:szCs w:val="22"/>
                <w:lang w:val="en-US"/>
              </w:rPr>
              <w:t>4</w:t>
            </w:r>
          </w:p>
        </w:tc>
        <w:tc>
          <w:tcPr>
            <w:tcW w:w="5475" w:type="dxa"/>
          </w:tcPr>
          <w:p w14:paraId="70F8E918" w14:textId="0A9455B2" w:rsidR="00243184" w:rsidRPr="00311EFB" w:rsidRDefault="00891249" w:rsidP="00262DD2">
            <w:pPr>
              <w:spacing w:after="120"/>
              <w:jc w:val="both"/>
              <w:rPr>
                <w:rFonts w:cs="Arial"/>
                <w:bCs/>
                <w:sz w:val="22"/>
                <w:szCs w:val="22"/>
                <w:lang w:val="en-US"/>
              </w:rPr>
            </w:pPr>
            <w:r w:rsidRPr="00311EFB">
              <w:rPr>
                <w:rFonts w:cs="Arial"/>
                <w:bCs/>
                <w:sz w:val="22"/>
                <w:szCs w:val="22"/>
                <w:lang w:val="en-US"/>
              </w:rPr>
              <w:t>Pour point</w:t>
            </w:r>
            <w:r w:rsidR="003F67BB" w:rsidRPr="00311EFB">
              <w:rPr>
                <w:rFonts w:cs="Arial"/>
                <w:bCs/>
                <w:sz w:val="22"/>
                <w:szCs w:val="22"/>
                <w:lang w:val="en-US"/>
              </w:rPr>
              <w:t>, ºС</w:t>
            </w:r>
          </w:p>
        </w:tc>
        <w:tc>
          <w:tcPr>
            <w:tcW w:w="3557" w:type="dxa"/>
          </w:tcPr>
          <w:p w14:paraId="18131FCD" w14:textId="52D0DBFC" w:rsidR="00243184"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3F67BB" w:rsidRPr="00311EFB">
              <w:rPr>
                <w:rFonts w:cs="Arial"/>
                <w:bCs/>
                <w:sz w:val="22"/>
                <w:szCs w:val="22"/>
                <w:lang w:val="en-US"/>
              </w:rPr>
              <w:t xml:space="preserve"> ISO 3016</w:t>
            </w:r>
          </w:p>
        </w:tc>
      </w:tr>
      <w:tr w:rsidR="0011545B" w:rsidRPr="00311EFB" w14:paraId="742DEE3C" w14:textId="77777777" w:rsidTr="00243184">
        <w:tc>
          <w:tcPr>
            <w:tcW w:w="567" w:type="dxa"/>
          </w:tcPr>
          <w:p w14:paraId="1D855378" w14:textId="06810E29" w:rsidR="00243184" w:rsidRPr="00311EFB" w:rsidRDefault="00A84D14" w:rsidP="00262DD2">
            <w:pPr>
              <w:spacing w:after="120"/>
              <w:jc w:val="both"/>
              <w:rPr>
                <w:rFonts w:cs="Arial"/>
                <w:bCs/>
                <w:sz w:val="22"/>
                <w:szCs w:val="22"/>
                <w:lang w:val="en-US"/>
              </w:rPr>
            </w:pPr>
            <w:r w:rsidRPr="00311EFB">
              <w:rPr>
                <w:rFonts w:cs="Arial"/>
                <w:bCs/>
                <w:sz w:val="22"/>
                <w:szCs w:val="22"/>
                <w:lang w:val="en-US"/>
              </w:rPr>
              <w:t>5</w:t>
            </w:r>
          </w:p>
        </w:tc>
        <w:tc>
          <w:tcPr>
            <w:tcW w:w="5475" w:type="dxa"/>
          </w:tcPr>
          <w:p w14:paraId="162BFEFF" w14:textId="44BF278A" w:rsidR="00243184" w:rsidRPr="00311EFB" w:rsidRDefault="00AE2D10" w:rsidP="00262DD2">
            <w:pPr>
              <w:spacing w:after="120"/>
              <w:jc w:val="both"/>
              <w:rPr>
                <w:rFonts w:cs="Arial"/>
                <w:bCs/>
                <w:sz w:val="22"/>
                <w:szCs w:val="22"/>
                <w:lang w:val="en-US"/>
              </w:rPr>
            </w:pPr>
            <w:r w:rsidRPr="00311EFB">
              <w:rPr>
                <w:rFonts w:cs="Arial"/>
                <w:bCs/>
                <w:sz w:val="22"/>
                <w:szCs w:val="22"/>
                <w:lang w:val="en-US"/>
              </w:rPr>
              <w:t>Neutralization number, mg KON/g</w:t>
            </w:r>
          </w:p>
        </w:tc>
        <w:tc>
          <w:tcPr>
            <w:tcW w:w="3557" w:type="dxa"/>
          </w:tcPr>
          <w:p w14:paraId="30E24997" w14:textId="6FFE8FF4" w:rsidR="00243184" w:rsidRPr="00311EFB" w:rsidRDefault="003F67BB" w:rsidP="00262DD2">
            <w:pPr>
              <w:spacing w:after="120"/>
              <w:jc w:val="both"/>
              <w:rPr>
                <w:rFonts w:cs="Arial"/>
                <w:bCs/>
                <w:sz w:val="22"/>
                <w:szCs w:val="22"/>
                <w:lang w:val="en-US"/>
              </w:rPr>
            </w:pPr>
            <w:r w:rsidRPr="00311EFB">
              <w:rPr>
                <w:rFonts w:cs="Arial"/>
                <w:bCs/>
                <w:sz w:val="22"/>
                <w:szCs w:val="22"/>
                <w:lang w:val="en-US"/>
              </w:rPr>
              <w:t>IEC 62021</w:t>
            </w:r>
          </w:p>
        </w:tc>
      </w:tr>
      <w:tr w:rsidR="0011545B" w:rsidRPr="00311EFB" w14:paraId="221A2AB4" w14:textId="77777777" w:rsidTr="00243184">
        <w:tc>
          <w:tcPr>
            <w:tcW w:w="567" w:type="dxa"/>
          </w:tcPr>
          <w:p w14:paraId="0E1882B7" w14:textId="2008E66E" w:rsidR="00243184" w:rsidRPr="00311EFB" w:rsidRDefault="00A84D14" w:rsidP="00262DD2">
            <w:pPr>
              <w:spacing w:after="120"/>
              <w:jc w:val="both"/>
              <w:rPr>
                <w:rFonts w:cs="Arial"/>
                <w:bCs/>
                <w:sz w:val="22"/>
                <w:szCs w:val="22"/>
                <w:lang w:val="en-US"/>
              </w:rPr>
            </w:pPr>
            <w:r w:rsidRPr="00311EFB">
              <w:rPr>
                <w:rFonts w:cs="Arial"/>
                <w:bCs/>
                <w:sz w:val="22"/>
                <w:szCs w:val="22"/>
                <w:lang w:val="en-US"/>
              </w:rPr>
              <w:t>6</w:t>
            </w:r>
          </w:p>
        </w:tc>
        <w:tc>
          <w:tcPr>
            <w:tcW w:w="5475" w:type="dxa"/>
          </w:tcPr>
          <w:p w14:paraId="21195F79" w14:textId="78F364EF" w:rsidR="00672238" w:rsidRPr="00311EFB" w:rsidRDefault="00D83AD4" w:rsidP="00262DD2">
            <w:pPr>
              <w:spacing w:after="120"/>
              <w:jc w:val="both"/>
              <w:rPr>
                <w:rFonts w:cs="Arial"/>
                <w:bCs/>
                <w:sz w:val="22"/>
                <w:szCs w:val="22"/>
                <w:lang w:val="en-US"/>
              </w:rPr>
            </w:pPr>
            <w:r w:rsidRPr="00311EFB">
              <w:rPr>
                <w:rFonts w:cs="Arial"/>
                <w:bCs/>
                <w:sz w:val="22"/>
                <w:szCs w:val="22"/>
                <w:lang w:val="en-US"/>
              </w:rPr>
              <w:t>Halogens content</w:t>
            </w:r>
            <w:r w:rsidR="00672238" w:rsidRPr="00311EFB">
              <w:rPr>
                <w:rFonts w:cs="Arial"/>
                <w:bCs/>
                <w:sz w:val="22"/>
                <w:szCs w:val="22"/>
                <w:lang w:val="en-US"/>
              </w:rPr>
              <w:t xml:space="preserve"> (АОХ) mg/kg</w:t>
            </w:r>
          </w:p>
        </w:tc>
        <w:tc>
          <w:tcPr>
            <w:tcW w:w="3557" w:type="dxa"/>
          </w:tcPr>
          <w:p w14:paraId="6570592E" w14:textId="4550109B" w:rsidR="00243184"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736185" w:rsidRPr="00311EFB">
              <w:rPr>
                <w:rFonts w:cs="Arial"/>
                <w:bCs/>
                <w:sz w:val="22"/>
                <w:szCs w:val="22"/>
                <w:lang w:val="en-US"/>
              </w:rPr>
              <w:t xml:space="preserve"> EN ISO 9562 </w:t>
            </w:r>
            <w:r w:rsidR="00E20989" w:rsidRPr="00311EFB">
              <w:rPr>
                <w:rFonts w:cs="Arial"/>
                <w:bCs/>
                <w:sz w:val="22"/>
                <w:szCs w:val="22"/>
                <w:lang w:val="en-US"/>
              </w:rPr>
              <w:t>or</w:t>
            </w:r>
            <w:r w:rsidR="00736185" w:rsidRPr="00311EFB">
              <w:rPr>
                <w:rFonts w:cs="Arial"/>
                <w:bCs/>
                <w:sz w:val="22"/>
                <w:szCs w:val="22"/>
                <w:lang w:val="en-US"/>
              </w:rPr>
              <w:t xml:space="preserve"> ASTM D4929 </w:t>
            </w:r>
            <w:r w:rsidR="00E20989" w:rsidRPr="00311EFB">
              <w:rPr>
                <w:rFonts w:cs="Arial"/>
                <w:bCs/>
                <w:sz w:val="22"/>
                <w:szCs w:val="22"/>
                <w:lang w:val="en-US"/>
              </w:rPr>
              <w:t>or Annex</w:t>
            </w:r>
            <w:r w:rsidR="00736185" w:rsidRPr="00311EFB">
              <w:rPr>
                <w:rFonts w:cs="Arial"/>
                <w:bCs/>
                <w:sz w:val="22"/>
                <w:szCs w:val="22"/>
                <w:lang w:val="en-US"/>
              </w:rPr>
              <w:t xml:space="preserve"> А </w:t>
            </w:r>
            <w:r w:rsidR="00E20989" w:rsidRPr="00311EFB">
              <w:rPr>
                <w:rFonts w:cs="Arial"/>
                <w:bCs/>
                <w:sz w:val="22"/>
                <w:szCs w:val="22"/>
                <w:lang w:val="en-US"/>
              </w:rPr>
              <w:t>of</w:t>
            </w:r>
            <w:r w:rsidR="00736185" w:rsidRPr="00311EFB">
              <w:rPr>
                <w:rFonts w:cs="Arial"/>
                <w:bCs/>
                <w:sz w:val="22"/>
                <w:szCs w:val="22"/>
                <w:lang w:val="en-US"/>
              </w:rPr>
              <w:t xml:space="preserve"> IEC 60867</w:t>
            </w:r>
          </w:p>
        </w:tc>
      </w:tr>
      <w:tr w:rsidR="0011545B" w:rsidRPr="00311EFB" w14:paraId="14499403" w14:textId="77777777" w:rsidTr="00243184">
        <w:tc>
          <w:tcPr>
            <w:tcW w:w="567" w:type="dxa"/>
          </w:tcPr>
          <w:p w14:paraId="14EFF9AB" w14:textId="107CD1E5" w:rsidR="00243184" w:rsidRPr="00311EFB" w:rsidRDefault="00A84D14" w:rsidP="00262DD2">
            <w:pPr>
              <w:spacing w:after="120"/>
              <w:jc w:val="both"/>
              <w:rPr>
                <w:rFonts w:cs="Arial"/>
                <w:bCs/>
                <w:sz w:val="22"/>
                <w:szCs w:val="22"/>
                <w:lang w:val="en-US"/>
              </w:rPr>
            </w:pPr>
            <w:r w:rsidRPr="00311EFB">
              <w:rPr>
                <w:rFonts w:cs="Arial"/>
                <w:bCs/>
                <w:sz w:val="22"/>
                <w:szCs w:val="22"/>
                <w:lang w:val="en-US"/>
              </w:rPr>
              <w:t>7</w:t>
            </w:r>
          </w:p>
        </w:tc>
        <w:tc>
          <w:tcPr>
            <w:tcW w:w="5475" w:type="dxa"/>
          </w:tcPr>
          <w:p w14:paraId="60E511EE" w14:textId="0FB7667F" w:rsidR="00243184" w:rsidRPr="00311EFB" w:rsidRDefault="00D83AD4" w:rsidP="00262DD2">
            <w:pPr>
              <w:spacing w:after="120"/>
              <w:jc w:val="both"/>
              <w:rPr>
                <w:rFonts w:cs="Arial"/>
                <w:bCs/>
                <w:sz w:val="22"/>
                <w:szCs w:val="22"/>
                <w:lang w:val="en-US"/>
              </w:rPr>
            </w:pPr>
            <w:r w:rsidRPr="00311EFB">
              <w:rPr>
                <w:rFonts w:cs="Arial"/>
                <w:bCs/>
                <w:sz w:val="22"/>
                <w:szCs w:val="22"/>
                <w:lang w:val="en-US"/>
              </w:rPr>
              <w:t>Water content</w:t>
            </w:r>
            <w:r w:rsidR="00736185" w:rsidRPr="00311EFB">
              <w:rPr>
                <w:rFonts w:cs="Arial"/>
                <w:bCs/>
                <w:sz w:val="22"/>
                <w:szCs w:val="22"/>
                <w:lang w:val="en-US"/>
              </w:rPr>
              <w:t>, mg/kg</w:t>
            </w:r>
          </w:p>
        </w:tc>
        <w:tc>
          <w:tcPr>
            <w:tcW w:w="3557" w:type="dxa"/>
          </w:tcPr>
          <w:p w14:paraId="4EEDCFCC" w14:textId="43B047FC" w:rsidR="00243184"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736185" w:rsidRPr="00311EFB">
              <w:rPr>
                <w:rFonts w:cs="Arial"/>
                <w:bCs/>
                <w:sz w:val="22"/>
                <w:szCs w:val="22"/>
                <w:lang w:val="en-US"/>
              </w:rPr>
              <w:t xml:space="preserve"> EN 60814</w:t>
            </w:r>
          </w:p>
        </w:tc>
      </w:tr>
      <w:tr w:rsidR="0011545B" w:rsidRPr="00311EFB" w14:paraId="48F29254" w14:textId="77777777" w:rsidTr="00243184">
        <w:tc>
          <w:tcPr>
            <w:tcW w:w="567" w:type="dxa"/>
          </w:tcPr>
          <w:p w14:paraId="6C555C01" w14:textId="1F8D000E" w:rsidR="00736185" w:rsidRPr="00311EFB" w:rsidRDefault="00A84D14" w:rsidP="00262DD2">
            <w:pPr>
              <w:spacing w:after="120"/>
              <w:jc w:val="both"/>
              <w:rPr>
                <w:rFonts w:cs="Arial"/>
                <w:bCs/>
                <w:sz w:val="22"/>
                <w:szCs w:val="22"/>
                <w:lang w:val="en-US"/>
              </w:rPr>
            </w:pPr>
            <w:r w:rsidRPr="00311EFB">
              <w:rPr>
                <w:rFonts w:cs="Arial"/>
                <w:bCs/>
                <w:sz w:val="22"/>
                <w:szCs w:val="22"/>
                <w:lang w:val="en-US"/>
              </w:rPr>
              <w:lastRenderedPageBreak/>
              <w:t>8</w:t>
            </w:r>
          </w:p>
        </w:tc>
        <w:tc>
          <w:tcPr>
            <w:tcW w:w="5475" w:type="dxa"/>
          </w:tcPr>
          <w:p w14:paraId="21B77964" w14:textId="188CD5B3" w:rsidR="00736185" w:rsidRPr="00311EFB" w:rsidRDefault="001A1535" w:rsidP="00262DD2">
            <w:pPr>
              <w:spacing w:after="120"/>
              <w:jc w:val="both"/>
              <w:rPr>
                <w:rFonts w:cs="Arial"/>
                <w:bCs/>
                <w:sz w:val="22"/>
                <w:szCs w:val="22"/>
                <w:lang w:val="en-US"/>
              </w:rPr>
            </w:pPr>
            <w:r w:rsidRPr="00311EFB">
              <w:rPr>
                <w:rFonts w:cs="Arial"/>
                <w:bCs/>
                <w:sz w:val="22"/>
                <w:szCs w:val="22"/>
                <w:lang w:val="en-US"/>
              </w:rPr>
              <w:t>Corrosive sul</w:t>
            </w:r>
            <w:r w:rsidR="00D83AD4" w:rsidRPr="00311EFB">
              <w:rPr>
                <w:rFonts w:cs="Arial"/>
                <w:bCs/>
                <w:sz w:val="22"/>
                <w:szCs w:val="22"/>
                <w:lang w:val="en-US"/>
              </w:rPr>
              <w:t>f</w:t>
            </w:r>
            <w:r w:rsidRPr="00311EFB">
              <w:rPr>
                <w:rFonts w:cs="Arial"/>
                <w:bCs/>
                <w:sz w:val="22"/>
                <w:szCs w:val="22"/>
                <w:lang w:val="en-US"/>
              </w:rPr>
              <w:t>ur</w:t>
            </w:r>
            <w:r w:rsidR="00736185" w:rsidRPr="00311EFB">
              <w:rPr>
                <w:rFonts w:cs="Arial"/>
                <w:bCs/>
                <w:sz w:val="22"/>
                <w:szCs w:val="22"/>
                <w:lang w:val="en-US"/>
              </w:rPr>
              <w:t xml:space="preserve"> </w:t>
            </w:r>
          </w:p>
        </w:tc>
        <w:tc>
          <w:tcPr>
            <w:tcW w:w="3557" w:type="dxa"/>
          </w:tcPr>
          <w:p w14:paraId="16B8C1E1" w14:textId="6FF01309" w:rsidR="00736185" w:rsidRPr="00311EFB" w:rsidRDefault="008E4E29" w:rsidP="00262DD2">
            <w:pPr>
              <w:spacing w:after="120"/>
              <w:jc w:val="both"/>
              <w:rPr>
                <w:rFonts w:cs="Arial"/>
                <w:bCs/>
                <w:sz w:val="22"/>
                <w:szCs w:val="22"/>
                <w:lang w:val="en-US"/>
              </w:rPr>
            </w:pPr>
            <w:r w:rsidRPr="00311EFB">
              <w:rPr>
                <w:rFonts w:cs="Arial"/>
                <w:bCs/>
                <w:sz w:val="22"/>
                <w:szCs w:val="22"/>
                <w:lang w:val="en-US"/>
              </w:rPr>
              <w:t>DIN 51353</w:t>
            </w:r>
          </w:p>
        </w:tc>
      </w:tr>
      <w:tr w:rsidR="0011545B" w:rsidRPr="00311EFB" w14:paraId="2DA2838A" w14:textId="77777777" w:rsidTr="00243184">
        <w:tc>
          <w:tcPr>
            <w:tcW w:w="567" w:type="dxa"/>
          </w:tcPr>
          <w:p w14:paraId="0C55376B" w14:textId="7F47E5F5" w:rsidR="00736185" w:rsidRPr="00311EFB" w:rsidRDefault="00A84D14" w:rsidP="00262DD2">
            <w:pPr>
              <w:spacing w:after="120"/>
              <w:jc w:val="both"/>
              <w:rPr>
                <w:rFonts w:cs="Arial"/>
                <w:bCs/>
                <w:sz w:val="22"/>
                <w:szCs w:val="22"/>
                <w:lang w:val="en-US"/>
              </w:rPr>
            </w:pPr>
            <w:r w:rsidRPr="00311EFB">
              <w:rPr>
                <w:rFonts w:cs="Arial"/>
                <w:bCs/>
                <w:sz w:val="22"/>
                <w:szCs w:val="22"/>
                <w:lang w:val="en-US"/>
              </w:rPr>
              <w:t>9</w:t>
            </w:r>
          </w:p>
        </w:tc>
        <w:tc>
          <w:tcPr>
            <w:tcW w:w="5475" w:type="dxa"/>
          </w:tcPr>
          <w:p w14:paraId="3C3BBC4B" w14:textId="16A586F3" w:rsidR="00736185" w:rsidRPr="00311EFB" w:rsidRDefault="001A1535" w:rsidP="00262DD2">
            <w:pPr>
              <w:spacing w:after="120"/>
              <w:jc w:val="both"/>
              <w:rPr>
                <w:rFonts w:cs="Arial"/>
                <w:bCs/>
                <w:sz w:val="22"/>
                <w:szCs w:val="22"/>
                <w:lang w:val="en-US"/>
              </w:rPr>
            </w:pPr>
            <w:r w:rsidRPr="00311EFB">
              <w:rPr>
                <w:rFonts w:cs="Arial"/>
                <w:bCs/>
                <w:sz w:val="22"/>
                <w:szCs w:val="22"/>
                <w:lang w:val="en-US"/>
              </w:rPr>
              <w:t>Potentially corrosive sulfur</w:t>
            </w:r>
          </w:p>
        </w:tc>
        <w:tc>
          <w:tcPr>
            <w:tcW w:w="3557" w:type="dxa"/>
          </w:tcPr>
          <w:p w14:paraId="5AB35A78" w14:textId="207AC637" w:rsidR="00736185"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8E4E29" w:rsidRPr="00311EFB">
              <w:rPr>
                <w:rFonts w:cs="Arial"/>
                <w:bCs/>
                <w:sz w:val="22"/>
                <w:szCs w:val="22"/>
                <w:lang w:val="en-US"/>
              </w:rPr>
              <w:t xml:space="preserve"> EN 62535</w:t>
            </w:r>
          </w:p>
        </w:tc>
      </w:tr>
      <w:tr w:rsidR="0011545B" w:rsidRPr="00311EFB" w14:paraId="7F672A53" w14:textId="77777777" w:rsidTr="00243184">
        <w:tc>
          <w:tcPr>
            <w:tcW w:w="567" w:type="dxa"/>
          </w:tcPr>
          <w:p w14:paraId="7B36CA21" w14:textId="3DE8B2F2" w:rsidR="00736185" w:rsidRPr="00311EFB" w:rsidRDefault="00A84D14" w:rsidP="00262DD2">
            <w:pPr>
              <w:spacing w:after="120"/>
              <w:jc w:val="both"/>
              <w:rPr>
                <w:rFonts w:cs="Arial"/>
                <w:bCs/>
                <w:sz w:val="22"/>
                <w:szCs w:val="22"/>
                <w:lang w:val="en-US"/>
              </w:rPr>
            </w:pPr>
            <w:r w:rsidRPr="00311EFB">
              <w:rPr>
                <w:rFonts w:cs="Arial"/>
                <w:bCs/>
                <w:sz w:val="22"/>
                <w:szCs w:val="22"/>
                <w:lang w:val="en-US"/>
              </w:rPr>
              <w:t>10</w:t>
            </w:r>
          </w:p>
        </w:tc>
        <w:tc>
          <w:tcPr>
            <w:tcW w:w="5475" w:type="dxa"/>
          </w:tcPr>
          <w:p w14:paraId="7FF543A1" w14:textId="37FE7677" w:rsidR="00736185" w:rsidRPr="00311EFB" w:rsidRDefault="00891249" w:rsidP="00262DD2">
            <w:pPr>
              <w:spacing w:after="120"/>
              <w:jc w:val="both"/>
              <w:rPr>
                <w:rFonts w:cs="Arial"/>
                <w:bCs/>
                <w:sz w:val="22"/>
                <w:szCs w:val="22"/>
                <w:lang w:val="en-US"/>
              </w:rPr>
            </w:pPr>
            <w:r w:rsidRPr="00311EFB">
              <w:rPr>
                <w:rFonts w:cs="Arial"/>
                <w:bCs/>
                <w:sz w:val="22"/>
                <w:szCs w:val="22"/>
                <w:lang w:val="en-US"/>
              </w:rPr>
              <w:t>Additives</w:t>
            </w:r>
            <w:r w:rsidR="008E4E29" w:rsidRPr="00311EFB">
              <w:rPr>
                <w:rFonts w:cs="Arial"/>
                <w:bCs/>
                <w:sz w:val="22"/>
                <w:szCs w:val="22"/>
                <w:lang w:val="en-US"/>
              </w:rPr>
              <w:t>, %</w:t>
            </w:r>
          </w:p>
        </w:tc>
        <w:tc>
          <w:tcPr>
            <w:tcW w:w="3557" w:type="dxa"/>
          </w:tcPr>
          <w:p w14:paraId="7F306A33" w14:textId="2243892C" w:rsidR="00736185"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8E4E29" w:rsidRPr="00311EFB">
              <w:rPr>
                <w:rFonts w:cs="Arial"/>
                <w:bCs/>
                <w:sz w:val="22"/>
                <w:szCs w:val="22"/>
                <w:lang w:val="en-US"/>
              </w:rPr>
              <w:t xml:space="preserve"> EN 60666</w:t>
            </w:r>
          </w:p>
        </w:tc>
      </w:tr>
      <w:tr w:rsidR="0011545B" w:rsidRPr="00311EFB" w14:paraId="49457F31" w14:textId="77777777" w:rsidTr="00243184">
        <w:tc>
          <w:tcPr>
            <w:tcW w:w="567" w:type="dxa"/>
          </w:tcPr>
          <w:p w14:paraId="10BB462D" w14:textId="7C83DC3D" w:rsidR="00736185" w:rsidRPr="00311EFB" w:rsidRDefault="00A84D14" w:rsidP="00262DD2">
            <w:pPr>
              <w:spacing w:after="120"/>
              <w:jc w:val="both"/>
              <w:rPr>
                <w:rFonts w:cs="Arial"/>
                <w:bCs/>
                <w:sz w:val="22"/>
                <w:szCs w:val="22"/>
                <w:lang w:val="en-US"/>
              </w:rPr>
            </w:pPr>
            <w:r w:rsidRPr="00311EFB">
              <w:rPr>
                <w:rFonts w:cs="Arial"/>
                <w:bCs/>
                <w:sz w:val="22"/>
                <w:szCs w:val="22"/>
                <w:lang w:val="en-US"/>
              </w:rPr>
              <w:t>11</w:t>
            </w:r>
          </w:p>
        </w:tc>
        <w:tc>
          <w:tcPr>
            <w:tcW w:w="5475" w:type="dxa"/>
          </w:tcPr>
          <w:p w14:paraId="7B7FD734" w14:textId="029FAFE4" w:rsidR="00736185" w:rsidRPr="00311EFB" w:rsidRDefault="00CF7670" w:rsidP="00262DD2">
            <w:pPr>
              <w:spacing w:after="120"/>
              <w:jc w:val="both"/>
              <w:rPr>
                <w:rFonts w:cs="Arial"/>
                <w:bCs/>
                <w:sz w:val="22"/>
                <w:szCs w:val="22"/>
                <w:lang w:val="en-US"/>
              </w:rPr>
            </w:pPr>
            <w:r w:rsidRPr="00311EFB">
              <w:rPr>
                <w:rFonts w:cs="Arial"/>
                <w:bCs/>
                <w:sz w:val="22"/>
                <w:szCs w:val="22"/>
                <w:lang w:val="en-US"/>
              </w:rPr>
              <w:t>Breakdown voltage</w:t>
            </w:r>
            <w:r w:rsidR="00A16CB7" w:rsidRPr="00311EFB">
              <w:rPr>
                <w:rFonts w:cs="Arial"/>
                <w:bCs/>
                <w:sz w:val="22"/>
                <w:szCs w:val="22"/>
                <w:lang w:val="en-US"/>
              </w:rPr>
              <w:t xml:space="preserve">, </w:t>
            </w:r>
            <w:r w:rsidR="00A16CB7" w:rsidRPr="00311EFB">
              <w:rPr>
                <w:rFonts w:cs="Arial"/>
                <w:lang w:val="en-US"/>
              </w:rPr>
              <w:t>kV</w:t>
            </w:r>
            <w:r w:rsidR="00A16CB7" w:rsidRPr="00311EFB">
              <w:rPr>
                <w:rFonts w:cs="Arial"/>
                <w:bCs/>
                <w:sz w:val="22"/>
                <w:szCs w:val="22"/>
                <w:lang w:val="en-US"/>
              </w:rPr>
              <w:t xml:space="preserve"> </w:t>
            </w:r>
          </w:p>
        </w:tc>
        <w:tc>
          <w:tcPr>
            <w:tcW w:w="3557" w:type="dxa"/>
          </w:tcPr>
          <w:p w14:paraId="726FE232" w14:textId="3F0850E6" w:rsidR="00736185"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A16CB7" w:rsidRPr="00311EFB">
              <w:rPr>
                <w:rFonts w:cs="Arial"/>
                <w:bCs/>
                <w:sz w:val="22"/>
                <w:szCs w:val="22"/>
                <w:lang w:val="en-US"/>
              </w:rPr>
              <w:t xml:space="preserve"> EN 60156</w:t>
            </w:r>
          </w:p>
        </w:tc>
      </w:tr>
      <w:tr w:rsidR="0011545B" w:rsidRPr="00311EFB" w14:paraId="0A2C791D" w14:textId="77777777" w:rsidTr="00243184">
        <w:tc>
          <w:tcPr>
            <w:tcW w:w="567" w:type="dxa"/>
          </w:tcPr>
          <w:p w14:paraId="4D6529A9" w14:textId="79F64E2F" w:rsidR="00A16CB7" w:rsidRPr="00311EFB" w:rsidRDefault="00A16CB7" w:rsidP="00262DD2">
            <w:pPr>
              <w:spacing w:after="120"/>
              <w:jc w:val="both"/>
              <w:rPr>
                <w:rFonts w:cs="Arial"/>
                <w:bCs/>
                <w:sz w:val="22"/>
                <w:szCs w:val="22"/>
                <w:lang w:val="en-US"/>
              </w:rPr>
            </w:pPr>
            <w:r w:rsidRPr="00311EFB">
              <w:rPr>
                <w:rFonts w:cs="Arial"/>
                <w:bCs/>
                <w:sz w:val="22"/>
                <w:szCs w:val="22"/>
                <w:lang w:val="en-US"/>
              </w:rPr>
              <w:t>12</w:t>
            </w:r>
          </w:p>
        </w:tc>
        <w:tc>
          <w:tcPr>
            <w:tcW w:w="5475" w:type="dxa"/>
          </w:tcPr>
          <w:p w14:paraId="3CFC12D5" w14:textId="0A7F868C" w:rsidR="00A16CB7" w:rsidRPr="00311EFB" w:rsidRDefault="00005275" w:rsidP="00262DD2">
            <w:pPr>
              <w:spacing w:after="120"/>
              <w:jc w:val="both"/>
              <w:rPr>
                <w:rFonts w:cs="Arial"/>
                <w:bCs/>
                <w:sz w:val="22"/>
                <w:szCs w:val="22"/>
                <w:lang w:val="en-US"/>
              </w:rPr>
            </w:pPr>
            <w:r w:rsidRPr="00311EFB">
              <w:rPr>
                <w:rFonts w:cs="Arial"/>
                <w:bCs/>
                <w:sz w:val="22"/>
                <w:szCs w:val="22"/>
                <w:lang w:val="en-US"/>
              </w:rPr>
              <w:t xml:space="preserve">Dielectric loss factor </w:t>
            </w:r>
            <w:r w:rsidR="00A16CB7" w:rsidRPr="00311EFB">
              <w:rPr>
                <w:rFonts w:cs="Arial"/>
                <w:bCs/>
                <w:sz w:val="22"/>
                <w:szCs w:val="22"/>
                <w:lang w:val="en-US"/>
              </w:rPr>
              <w:t>90ºС (tgδ)</w:t>
            </w:r>
          </w:p>
        </w:tc>
        <w:tc>
          <w:tcPr>
            <w:tcW w:w="3557" w:type="dxa"/>
            <w:vMerge w:val="restart"/>
          </w:tcPr>
          <w:p w14:paraId="2D6B5870" w14:textId="471BEEEF" w:rsidR="00A16CB7"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A16CB7" w:rsidRPr="00311EFB">
              <w:rPr>
                <w:rFonts w:cs="Arial"/>
                <w:bCs/>
                <w:sz w:val="22"/>
                <w:szCs w:val="22"/>
                <w:lang w:val="en-US"/>
              </w:rPr>
              <w:t xml:space="preserve"> EN 60247</w:t>
            </w:r>
          </w:p>
        </w:tc>
      </w:tr>
      <w:tr w:rsidR="0011545B" w:rsidRPr="00311EFB" w14:paraId="583972BE" w14:textId="77777777" w:rsidTr="00243184">
        <w:tc>
          <w:tcPr>
            <w:tcW w:w="567" w:type="dxa"/>
          </w:tcPr>
          <w:p w14:paraId="3FF278F2" w14:textId="2BC18728" w:rsidR="00A16CB7" w:rsidRPr="00311EFB" w:rsidRDefault="002E1C8C" w:rsidP="00262DD2">
            <w:pPr>
              <w:spacing w:after="120"/>
              <w:jc w:val="both"/>
              <w:rPr>
                <w:rFonts w:cs="Arial"/>
                <w:bCs/>
                <w:sz w:val="22"/>
                <w:szCs w:val="22"/>
                <w:lang w:val="en-US"/>
              </w:rPr>
            </w:pPr>
            <w:r w:rsidRPr="00311EFB">
              <w:rPr>
                <w:rFonts w:cs="Arial"/>
                <w:bCs/>
                <w:sz w:val="22"/>
                <w:szCs w:val="22"/>
                <w:lang w:val="en-US"/>
              </w:rPr>
              <w:t>13</w:t>
            </w:r>
          </w:p>
        </w:tc>
        <w:tc>
          <w:tcPr>
            <w:tcW w:w="5475" w:type="dxa"/>
          </w:tcPr>
          <w:p w14:paraId="5416BF1E" w14:textId="173EB4C6" w:rsidR="00A16CB7" w:rsidRPr="00311EFB" w:rsidRDefault="004A2226" w:rsidP="00262DD2">
            <w:pPr>
              <w:spacing w:after="120"/>
              <w:jc w:val="both"/>
              <w:rPr>
                <w:rFonts w:cs="Arial"/>
                <w:bCs/>
                <w:sz w:val="22"/>
                <w:szCs w:val="22"/>
                <w:lang w:val="en-US"/>
              </w:rPr>
            </w:pPr>
            <w:r w:rsidRPr="00311EFB">
              <w:rPr>
                <w:rFonts w:cs="Arial"/>
                <w:bCs/>
                <w:sz w:val="22"/>
                <w:szCs w:val="22"/>
                <w:lang w:val="en-US"/>
              </w:rPr>
              <w:t>Specific volume resistivity</w:t>
            </w:r>
          </w:p>
        </w:tc>
        <w:tc>
          <w:tcPr>
            <w:tcW w:w="3557" w:type="dxa"/>
            <w:vMerge/>
          </w:tcPr>
          <w:p w14:paraId="07AECEA0" w14:textId="77777777" w:rsidR="00A16CB7" w:rsidRPr="00311EFB" w:rsidRDefault="00A16CB7" w:rsidP="00262DD2">
            <w:pPr>
              <w:spacing w:after="120"/>
              <w:jc w:val="both"/>
              <w:rPr>
                <w:rFonts w:cs="Arial"/>
                <w:bCs/>
                <w:sz w:val="22"/>
                <w:szCs w:val="22"/>
                <w:lang w:val="en-US"/>
              </w:rPr>
            </w:pPr>
          </w:p>
        </w:tc>
      </w:tr>
      <w:tr w:rsidR="0011545B" w:rsidRPr="00311EFB" w14:paraId="547D8357" w14:textId="77777777" w:rsidTr="00243184">
        <w:tc>
          <w:tcPr>
            <w:tcW w:w="567" w:type="dxa"/>
          </w:tcPr>
          <w:p w14:paraId="281E6B67" w14:textId="31344A19" w:rsidR="00A16CB7" w:rsidRPr="00311EFB" w:rsidRDefault="002E1C8C" w:rsidP="00262DD2">
            <w:pPr>
              <w:spacing w:after="120"/>
              <w:jc w:val="both"/>
              <w:rPr>
                <w:rFonts w:cs="Arial"/>
                <w:bCs/>
                <w:sz w:val="22"/>
                <w:szCs w:val="22"/>
                <w:lang w:val="en-US"/>
              </w:rPr>
            </w:pPr>
            <w:r w:rsidRPr="00311EFB">
              <w:rPr>
                <w:rFonts w:cs="Arial"/>
                <w:bCs/>
                <w:sz w:val="22"/>
                <w:szCs w:val="22"/>
                <w:lang w:val="en-US"/>
              </w:rPr>
              <w:t>14</w:t>
            </w:r>
          </w:p>
        </w:tc>
        <w:tc>
          <w:tcPr>
            <w:tcW w:w="5475" w:type="dxa"/>
          </w:tcPr>
          <w:p w14:paraId="320B14A1" w14:textId="0969E0E6" w:rsidR="00A16CB7" w:rsidRPr="00311EFB" w:rsidRDefault="001A7AEB" w:rsidP="00262DD2">
            <w:pPr>
              <w:spacing w:after="120"/>
              <w:jc w:val="both"/>
              <w:rPr>
                <w:rFonts w:cs="Arial"/>
                <w:bCs/>
                <w:sz w:val="22"/>
                <w:szCs w:val="22"/>
                <w:lang w:val="en-US"/>
              </w:rPr>
            </w:pPr>
            <w:r w:rsidRPr="00311EFB">
              <w:rPr>
                <w:rFonts w:cs="Arial"/>
                <w:bCs/>
                <w:sz w:val="22"/>
                <w:szCs w:val="22"/>
                <w:lang w:val="en-US"/>
              </w:rPr>
              <w:t>Relative dielectric permittivity</w:t>
            </w:r>
            <w:r w:rsidR="00A16CB7" w:rsidRPr="00311EFB">
              <w:rPr>
                <w:rFonts w:cs="Arial"/>
                <w:bCs/>
                <w:sz w:val="22"/>
                <w:szCs w:val="22"/>
                <w:lang w:val="en-US"/>
              </w:rPr>
              <w:t xml:space="preserve"> </w:t>
            </w:r>
          </w:p>
        </w:tc>
        <w:tc>
          <w:tcPr>
            <w:tcW w:w="3557" w:type="dxa"/>
            <w:vMerge/>
          </w:tcPr>
          <w:p w14:paraId="6E231F87" w14:textId="77777777" w:rsidR="00A16CB7" w:rsidRPr="00311EFB" w:rsidRDefault="00A16CB7" w:rsidP="00262DD2">
            <w:pPr>
              <w:spacing w:after="120"/>
              <w:jc w:val="both"/>
              <w:rPr>
                <w:rFonts w:cs="Arial"/>
                <w:bCs/>
                <w:sz w:val="22"/>
                <w:szCs w:val="22"/>
                <w:lang w:val="en-US"/>
              </w:rPr>
            </w:pPr>
          </w:p>
        </w:tc>
      </w:tr>
      <w:tr w:rsidR="0011545B" w:rsidRPr="00311EFB" w14:paraId="27AD76FB" w14:textId="77777777" w:rsidTr="00243184">
        <w:tc>
          <w:tcPr>
            <w:tcW w:w="567" w:type="dxa"/>
          </w:tcPr>
          <w:p w14:paraId="55FFC3D3" w14:textId="59DEFCC0" w:rsidR="00A16CB7" w:rsidRPr="00311EFB" w:rsidRDefault="002E1C8C" w:rsidP="00262DD2">
            <w:pPr>
              <w:spacing w:after="120"/>
              <w:jc w:val="both"/>
              <w:rPr>
                <w:rFonts w:cs="Arial"/>
                <w:bCs/>
                <w:sz w:val="22"/>
                <w:szCs w:val="22"/>
                <w:lang w:val="en-US"/>
              </w:rPr>
            </w:pPr>
            <w:r w:rsidRPr="00311EFB">
              <w:rPr>
                <w:rFonts w:cs="Arial"/>
                <w:bCs/>
                <w:sz w:val="22"/>
                <w:szCs w:val="22"/>
                <w:lang w:val="en-US"/>
              </w:rPr>
              <w:t>15</w:t>
            </w:r>
          </w:p>
        </w:tc>
        <w:tc>
          <w:tcPr>
            <w:tcW w:w="5475" w:type="dxa"/>
          </w:tcPr>
          <w:p w14:paraId="5008521D" w14:textId="64C520CC" w:rsidR="00A16CB7" w:rsidRPr="00311EFB" w:rsidRDefault="00887745" w:rsidP="00262DD2">
            <w:pPr>
              <w:spacing w:after="120"/>
              <w:jc w:val="both"/>
              <w:rPr>
                <w:rFonts w:cs="Arial"/>
                <w:bCs/>
                <w:sz w:val="22"/>
                <w:szCs w:val="22"/>
                <w:lang w:val="en-US"/>
              </w:rPr>
            </w:pPr>
            <w:r w:rsidRPr="00311EFB">
              <w:rPr>
                <w:rFonts w:cs="Arial"/>
                <w:bCs/>
                <w:sz w:val="22"/>
                <w:szCs w:val="22"/>
                <w:lang w:val="en-US"/>
              </w:rPr>
              <w:t>Gas absorption</w:t>
            </w:r>
            <w:r w:rsidR="002D43C7" w:rsidRPr="00311EFB">
              <w:rPr>
                <w:rFonts w:cs="Arial"/>
                <w:bCs/>
                <w:sz w:val="22"/>
                <w:szCs w:val="22"/>
                <w:lang w:val="en-US"/>
              </w:rPr>
              <w:t xml:space="preserve"> </w:t>
            </w:r>
          </w:p>
        </w:tc>
        <w:tc>
          <w:tcPr>
            <w:tcW w:w="3557" w:type="dxa"/>
          </w:tcPr>
          <w:p w14:paraId="6A4301EB" w14:textId="6FB3A50C" w:rsidR="00A16CB7"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2D43C7" w:rsidRPr="00311EFB">
              <w:rPr>
                <w:rFonts w:cs="Arial"/>
                <w:bCs/>
                <w:sz w:val="22"/>
                <w:szCs w:val="22"/>
                <w:lang w:val="en-US"/>
              </w:rPr>
              <w:t xml:space="preserve"> HD 488 S1</w:t>
            </w:r>
            <w:r w:rsidR="002D43C7" w:rsidRPr="00311EFB">
              <w:rPr>
                <w:lang w:val="en-US"/>
              </w:rPr>
              <w:t xml:space="preserve"> (</w:t>
            </w:r>
            <w:r w:rsidR="002D43C7" w:rsidRPr="00311EFB">
              <w:rPr>
                <w:rFonts w:cs="Arial"/>
                <w:bCs/>
                <w:sz w:val="22"/>
                <w:szCs w:val="22"/>
                <w:lang w:val="en-US"/>
              </w:rPr>
              <w:t>IEC 60628)</w:t>
            </w:r>
          </w:p>
        </w:tc>
      </w:tr>
      <w:tr w:rsidR="0011545B" w:rsidRPr="00311EFB" w14:paraId="14F0BEA1" w14:textId="77777777" w:rsidTr="00243184">
        <w:tc>
          <w:tcPr>
            <w:tcW w:w="567" w:type="dxa"/>
          </w:tcPr>
          <w:p w14:paraId="1A3B843E" w14:textId="5BAE4982" w:rsidR="00147F3F" w:rsidRPr="00311EFB" w:rsidRDefault="002E1C8C" w:rsidP="00262DD2">
            <w:pPr>
              <w:spacing w:after="120"/>
              <w:jc w:val="both"/>
              <w:rPr>
                <w:rFonts w:cs="Arial"/>
                <w:bCs/>
                <w:sz w:val="22"/>
                <w:szCs w:val="22"/>
                <w:lang w:val="en-US"/>
              </w:rPr>
            </w:pPr>
            <w:r w:rsidRPr="00311EFB">
              <w:rPr>
                <w:rFonts w:cs="Arial"/>
                <w:bCs/>
                <w:sz w:val="22"/>
                <w:szCs w:val="22"/>
                <w:lang w:val="en-US"/>
              </w:rPr>
              <w:t>16</w:t>
            </w:r>
          </w:p>
        </w:tc>
        <w:tc>
          <w:tcPr>
            <w:tcW w:w="5475" w:type="dxa"/>
          </w:tcPr>
          <w:p w14:paraId="784CFBD0" w14:textId="781D77E0" w:rsidR="00147F3F" w:rsidRPr="00311EFB" w:rsidRDefault="00891249" w:rsidP="00262DD2">
            <w:pPr>
              <w:spacing w:after="120"/>
              <w:jc w:val="both"/>
              <w:rPr>
                <w:rFonts w:cs="Arial"/>
                <w:bCs/>
                <w:sz w:val="22"/>
                <w:szCs w:val="22"/>
                <w:lang w:val="en-US"/>
              </w:rPr>
            </w:pPr>
            <w:r w:rsidRPr="00311EFB">
              <w:rPr>
                <w:rFonts w:cs="Arial"/>
                <w:bCs/>
                <w:sz w:val="22"/>
                <w:szCs w:val="22"/>
                <w:lang w:val="en-US"/>
              </w:rPr>
              <w:t>Flash point</w:t>
            </w:r>
            <w:r w:rsidR="00147F3F" w:rsidRPr="00311EFB">
              <w:rPr>
                <w:rFonts w:cs="Arial"/>
                <w:bCs/>
                <w:sz w:val="22"/>
                <w:szCs w:val="22"/>
                <w:lang w:val="en-US"/>
              </w:rPr>
              <w:t>, ºС</w:t>
            </w:r>
          </w:p>
        </w:tc>
        <w:tc>
          <w:tcPr>
            <w:tcW w:w="3557" w:type="dxa"/>
          </w:tcPr>
          <w:p w14:paraId="3C654ABB" w14:textId="2ACEAEB5" w:rsidR="00147F3F"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147F3F" w:rsidRPr="00311EFB">
              <w:rPr>
                <w:rFonts w:cs="Arial"/>
                <w:bCs/>
                <w:sz w:val="22"/>
                <w:szCs w:val="22"/>
                <w:lang w:val="en-US"/>
              </w:rPr>
              <w:t xml:space="preserve"> EN ISO 2592</w:t>
            </w:r>
          </w:p>
        </w:tc>
      </w:tr>
      <w:tr w:rsidR="0011545B" w:rsidRPr="00311EFB" w14:paraId="1D7B47D8" w14:textId="77777777" w:rsidTr="00243184">
        <w:tc>
          <w:tcPr>
            <w:tcW w:w="567" w:type="dxa"/>
          </w:tcPr>
          <w:p w14:paraId="28D4CAE2" w14:textId="3E6DBEA3" w:rsidR="00584C03" w:rsidRPr="00311EFB" w:rsidRDefault="00584C03" w:rsidP="00262DD2">
            <w:pPr>
              <w:spacing w:after="120"/>
              <w:jc w:val="both"/>
              <w:rPr>
                <w:rFonts w:cs="Arial"/>
                <w:bCs/>
                <w:sz w:val="22"/>
                <w:szCs w:val="22"/>
                <w:lang w:val="en-US"/>
              </w:rPr>
            </w:pPr>
            <w:r w:rsidRPr="00311EFB">
              <w:rPr>
                <w:rFonts w:cs="Arial"/>
                <w:bCs/>
                <w:sz w:val="22"/>
                <w:szCs w:val="22"/>
                <w:lang w:val="en-US"/>
              </w:rPr>
              <w:t>17</w:t>
            </w:r>
          </w:p>
        </w:tc>
        <w:tc>
          <w:tcPr>
            <w:tcW w:w="5475" w:type="dxa"/>
          </w:tcPr>
          <w:p w14:paraId="06780F28" w14:textId="1E50F5C4" w:rsidR="00584C03" w:rsidRPr="00311EFB" w:rsidRDefault="00891249" w:rsidP="00262DD2">
            <w:pPr>
              <w:spacing w:after="120"/>
              <w:jc w:val="both"/>
              <w:rPr>
                <w:rFonts w:cs="Arial"/>
                <w:bCs/>
                <w:sz w:val="22"/>
                <w:szCs w:val="22"/>
                <w:lang w:val="en-US"/>
              </w:rPr>
            </w:pPr>
            <w:r w:rsidRPr="00311EFB">
              <w:rPr>
                <w:rFonts w:cs="Arial"/>
                <w:bCs/>
                <w:sz w:val="22"/>
                <w:szCs w:val="22"/>
                <w:lang w:val="en-US"/>
              </w:rPr>
              <w:t>Flash point</w:t>
            </w:r>
            <w:r w:rsidR="00584C03" w:rsidRPr="00311EFB">
              <w:rPr>
                <w:rFonts w:cs="Arial"/>
                <w:bCs/>
                <w:sz w:val="22"/>
                <w:szCs w:val="22"/>
                <w:lang w:val="en-US"/>
              </w:rPr>
              <w:t>, ºС</w:t>
            </w:r>
          </w:p>
        </w:tc>
        <w:tc>
          <w:tcPr>
            <w:tcW w:w="3557" w:type="dxa"/>
          </w:tcPr>
          <w:p w14:paraId="46EA16D8" w14:textId="632C89F2" w:rsidR="00584C03" w:rsidRPr="00311EFB" w:rsidRDefault="0084028F" w:rsidP="00262DD2">
            <w:pPr>
              <w:spacing w:after="120"/>
              <w:jc w:val="both"/>
              <w:rPr>
                <w:rFonts w:cs="Arial"/>
                <w:bCs/>
                <w:sz w:val="22"/>
                <w:szCs w:val="22"/>
                <w:lang w:val="en-US"/>
              </w:rPr>
            </w:pPr>
            <w:r w:rsidRPr="00311EFB">
              <w:rPr>
                <w:rFonts w:cs="Arial"/>
                <w:bCs/>
                <w:sz w:val="22"/>
                <w:szCs w:val="22"/>
                <w:lang w:val="en-US"/>
              </w:rPr>
              <w:t>BDS</w:t>
            </w:r>
            <w:r w:rsidR="00584C03" w:rsidRPr="00311EFB">
              <w:rPr>
                <w:rFonts w:cs="Arial"/>
                <w:bCs/>
                <w:sz w:val="22"/>
                <w:szCs w:val="22"/>
                <w:lang w:val="en-US"/>
              </w:rPr>
              <w:t xml:space="preserve"> EN ISO 2719</w:t>
            </w:r>
          </w:p>
        </w:tc>
      </w:tr>
    </w:tbl>
    <w:p w14:paraId="70E476FD" w14:textId="1033F956" w:rsidR="00243184" w:rsidRPr="00311EFB" w:rsidRDefault="00ED65D2" w:rsidP="00262DD2">
      <w:pPr>
        <w:spacing w:after="120"/>
        <w:jc w:val="both"/>
        <w:rPr>
          <w:rFonts w:cs="Arial"/>
          <w:bCs/>
          <w:i/>
          <w:iCs/>
          <w:sz w:val="22"/>
          <w:szCs w:val="22"/>
          <w:lang w:val="en-US"/>
        </w:rPr>
      </w:pPr>
      <w:r w:rsidRPr="00311EFB">
        <w:rPr>
          <w:rFonts w:cs="Arial"/>
          <w:bCs/>
          <w:i/>
          <w:iCs/>
          <w:sz w:val="22"/>
          <w:szCs w:val="22"/>
          <w:lang w:val="en-US"/>
        </w:rPr>
        <w:t xml:space="preserve">Note: Wherever a specific standard, specification, technical evaluation, technical approval, technical </w:t>
      </w:r>
      <w:r w:rsidR="00D43245" w:rsidRPr="00311EFB">
        <w:rPr>
          <w:rFonts w:cs="Arial"/>
          <w:bCs/>
          <w:i/>
          <w:iCs/>
          <w:sz w:val="22"/>
          <w:szCs w:val="22"/>
          <w:lang w:val="en-US"/>
        </w:rPr>
        <w:t>reference</w:t>
      </w:r>
      <w:r w:rsidRPr="00311EFB">
        <w:rPr>
          <w:rFonts w:cs="Arial"/>
          <w:bCs/>
          <w:i/>
          <w:iCs/>
          <w:sz w:val="22"/>
          <w:szCs w:val="22"/>
          <w:lang w:val="en-US"/>
        </w:rPr>
        <w:t xml:space="preserve">, specific model, trademark, patent, source, specific process, type, specific origin or manufacture is specified in the requirements of the technical specification, </w:t>
      </w:r>
      <w:r w:rsidR="000942B7" w:rsidRPr="00311EFB">
        <w:rPr>
          <w:rFonts w:cs="Arial"/>
          <w:bCs/>
          <w:i/>
          <w:iCs/>
          <w:sz w:val="22"/>
          <w:szCs w:val="22"/>
          <w:lang w:val="en-US"/>
        </w:rPr>
        <w:t xml:space="preserve">it shall be considered that </w:t>
      </w:r>
      <w:r w:rsidR="00B0687A" w:rsidRPr="00311EFB">
        <w:rPr>
          <w:rFonts w:cs="Arial"/>
          <w:bCs/>
          <w:i/>
          <w:iCs/>
          <w:sz w:val="22"/>
          <w:szCs w:val="22"/>
          <w:lang w:val="en-US"/>
        </w:rPr>
        <w:t>“</w:t>
      </w:r>
      <w:r w:rsidRPr="00311EFB">
        <w:rPr>
          <w:rFonts w:cs="Arial"/>
          <w:bCs/>
          <w:i/>
          <w:iCs/>
          <w:sz w:val="22"/>
          <w:szCs w:val="22"/>
          <w:lang w:val="en-US"/>
        </w:rPr>
        <w:t>or equivalent</w:t>
      </w:r>
      <w:r w:rsidR="00B0687A" w:rsidRPr="00311EFB">
        <w:rPr>
          <w:rFonts w:cs="Arial"/>
          <w:bCs/>
          <w:i/>
          <w:iCs/>
          <w:sz w:val="22"/>
          <w:szCs w:val="22"/>
          <w:lang w:val="en-US"/>
        </w:rPr>
        <w:t xml:space="preserve">” </w:t>
      </w:r>
      <w:r w:rsidR="000942B7" w:rsidRPr="00311EFB">
        <w:rPr>
          <w:rFonts w:cs="Arial"/>
          <w:bCs/>
          <w:i/>
          <w:iCs/>
          <w:sz w:val="22"/>
          <w:szCs w:val="22"/>
          <w:lang w:val="en-US"/>
        </w:rPr>
        <w:t>is</w:t>
      </w:r>
      <w:r w:rsidR="00B0687A" w:rsidRPr="00311EFB">
        <w:rPr>
          <w:rFonts w:cs="Arial"/>
          <w:bCs/>
          <w:i/>
          <w:iCs/>
          <w:sz w:val="22"/>
          <w:szCs w:val="22"/>
          <w:lang w:val="en-US"/>
        </w:rPr>
        <w:t xml:space="preserve"> added</w:t>
      </w:r>
      <w:r w:rsidRPr="00311EFB">
        <w:rPr>
          <w:rFonts w:cs="Arial"/>
          <w:bCs/>
          <w:i/>
          <w:iCs/>
          <w:sz w:val="22"/>
          <w:szCs w:val="22"/>
          <w:lang w:val="en-US"/>
        </w:rPr>
        <w:t>.</w:t>
      </w:r>
    </w:p>
    <w:p w14:paraId="248AEF50" w14:textId="21C41CB8" w:rsidR="00AA74C5" w:rsidRPr="00311EFB" w:rsidRDefault="000942B7" w:rsidP="00C30EFA">
      <w:pPr>
        <w:pStyle w:val="a8"/>
        <w:numPr>
          <w:ilvl w:val="0"/>
          <w:numId w:val="39"/>
        </w:numPr>
        <w:tabs>
          <w:tab w:val="left" w:pos="1418"/>
        </w:tabs>
        <w:spacing w:after="120"/>
        <w:ind w:left="1276" w:hanging="425"/>
        <w:contextualSpacing w:val="0"/>
        <w:jc w:val="both"/>
        <w:rPr>
          <w:rFonts w:cs="Arial"/>
          <w:bCs/>
          <w:sz w:val="22"/>
          <w:szCs w:val="22"/>
          <w:lang w:val="en-US"/>
        </w:rPr>
      </w:pPr>
      <w:r w:rsidRPr="00311EFB">
        <w:rPr>
          <w:rFonts w:cs="Arial"/>
          <w:bCs/>
          <w:sz w:val="22"/>
          <w:szCs w:val="22"/>
          <w:lang w:val="en-US"/>
        </w:rPr>
        <w:t xml:space="preserve">determination of the sufficient minimum </w:t>
      </w:r>
      <w:r w:rsidR="00F0332B" w:rsidRPr="00311EFB">
        <w:rPr>
          <w:rFonts w:cs="Arial"/>
          <w:bCs/>
          <w:sz w:val="22"/>
          <w:szCs w:val="22"/>
          <w:lang w:val="en-US"/>
        </w:rPr>
        <w:t>number</w:t>
      </w:r>
      <w:r w:rsidRPr="00311EFB">
        <w:rPr>
          <w:rFonts w:cs="Arial"/>
          <w:bCs/>
          <w:sz w:val="22"/>
          <w:szCs w:val="22"/>
          <w:lang w:val="en-US"/>
        </w:rPr>
        <w:t xml:space="preserve"> of </w:t>
      </w:r>
      <w:r w:rsidR="00661BEC" w:rsidRPr="00311EFB">
        <w:rPr>
          <w:rFonts w:cs="Arial"/>
          <w:bCs/>
          <w:sz w:val="22"/>
          <w:szCs w:val="22"/>
          <w:lang w:val="en-US"/>
        </w:rPr>
        <w:t>properties</w:t>
      </w:r>
      <w:r w:rsidRPr="00311EFB">
        <w:rPr>
          <w:rFonts w:cs="Arial"/>
          <w:bCs/>
          <w:sz w:val="22"/>
          <w:szCs w:val="22"/>
          <w:lang w:val="en-US"/>
        </w:rPr>
        <w:t xml:space="preserve"> for current operational analysis of the oil and the limit values of each of the determined </w:t>
      </w:r>
      <w:r w:rsidR="00661BEC" w:rsidRPr="00311EFB">
        <w:rPr>
          <w:rFonts w:cs="Arial"/>
          <w:bCs/>
          <w:sz w:val="22"/>
          <w:szCs w:val="22"/>
          <w:lang w:val="en-US"/>
        </w:rPr>
        <w:t>properties;</w:t>
      </w:r>
    </w:p>
    <w:p w14:paraId="0ADEF3AC" w14:textId="05FD809D" w:rsidR="00C07F53" w:rsidRPr="00311EFB" w:rsidRDefault="00C30EFA" w:rsidP="00E513B1">
      <w:pPr>
        <w:pStyle w:val="a8"/>
        <w:numPr>
          <w:ilvl w:val="0"/>
          <w:numId w:val="39"/>
        </w:numPr>
        <w:tabs>
          <w:tab w:val="left" w:pos="1418"/>
        </w:tabs>
        <w:spacing w:after="120"/>
        <w:ind w:left="1276" w:hanging="425"/>
        <w:contextualSpacing w:val="0"/>
        <w:jc w:val="both"/>
        <w:rPr>
          <w:rFonts w:cs="Arial"/>
          <w:bCs/>
          <w:sz w:val="22"/>
          <w:szCs w:val="22"/>
          <w:lang w:val="en-US"/>
        </w:rPr>
      </w:pPr>
      <w:r w:rsidRPr="00311EFB">
        <w:rPr>
          <w:rFonts w:cs="Arial"/>
          <w:bCs/>
          <w:sz w:val="22"/>
          <w:szCs w:val="22"/>
          <w:lang w:val="en-US"/>
        </w:rPr>
        <w:t xml:space="preserve">on the basis of the </w:t>
      </w:r>
      <w:r w:rsidR="00E513B1" w:rsidRPr="00311EFB">
        <w:rPr>
          <w:rFonts w:cs="Arial"/>
          <w:bCs/>
          <w:sz w:val="22"/>
          <w:szCs w:val="22"/>
          <w:lang w:val="en-US"/>
        </w:rPr>
        <w:t>analyses made</w:t>
      </w:r>
      <w:r w:rsidRPr="00311EFB">
        <w:rPr>
          <w:rFonts w:cs="Arial"/>
          <w:bCs/>
          <w:sz w:val="22"/>
          <w:szCs w:val="22"/>
          <w:lang w:val="en-US"/>
        </w:rPr>
        <w:t xml:space="preserve">, </w:t>
      </w:r>
      <w:r w:rsidR="00E513B1" w:rsidRPr="00311EFB">
        <w:rPr>
          <w:rFonts w:cs="Arial"/>
          <w:bCs/>
          <w:sz w:val="22"/>
          <w:szCs w:val="22"/>
          <w:lang w:val="en-US"/>
        </w:rPr>
        <w:t>provision of</w:t>
      </w:r>
      <w:r w:rsidRPr="00311EFB">
        <w:rPr>
          <w:rFonts w:cs="Arial"/>
          <w:bCs/>
          <w:sz w:val="22"/>
          <w:szCs w:val="22"/>
          <w:lang w:val="en-US"/>
        </w:rPr>
        <w:t xml:space="preserve"> information </w:t>
      </w:r>
      <w:r w:rsidR="00F0332B" w:rsidRPr="00311EFB">
        <w:rPr>
          <w:rFonts w:cs="Arial"/>
          <w:bCs/>
          <w:sz w:val="22"/>
          <w:szCs w:val="22"/>
          <w:lang w:val="en-US"/>
        </w:rPr>
        <w:t>about</w:t>
      </w:r>
      <w:r w:rsidRPr="00311EFB">
        <w:rPr>
          <w:rFonts w:cs="Arial"/>
          <w:bCs/>
          <w:sz w:val="22"/>
          <w:szCs w:val="22"/>
          <w:lang w:val="en-US"/>
        </w:rPr>
        <w:t xml:space="preserve"> a suitable product - cable oil for </w:t>
      </w:r>
      <w:r w:rsidR="00E513B1" w:rsidRPr="00311EFB">
        <w:rPr>
          <w:rFonts w:cs="Arial"/>
          <w:bCs/>
          <w:sz w:val="22"/>
          <w:szCs w:val="22"/>
          <w:lang w:val="en-US"/>
        </w:rPr>
        <w:t>filling</w:t>
      </w:r>
      <w:r w:rsidRPr="00311EFB">
        <w:rPr>
          <w:rFonts w:cs="Arial"/>
          <w:bCs/>
          <w:sz w:val="22"/>
          <w:szCs w:val="22"/>
          <w:lang w:val="en-US"/>
        </w:rPr>
        <w:t xml:space="preserve"> up.</w:t>
      </w:r>
    </w:p>
    <w:p w14:paraId="5DF1EEDC" w14:textId="61425267" w:rsidR="0021039B" w:rsidRPr="00311EFB" w:rsidRDefault="00ED65D2" w:rsidP="00262DD2">
      <w:pPr>
        <w:spacing w:after="120"/>
        <w:jc w:val="both"/>
        <w:rPr>
          <w:rFonts w:cs="Arial"/>
          <w:bCs/>
          <w:i/>
          <w:iCs/>
          <w:sz w:val="22"/>
          <w:szCs w:val="22"/>
          <w:lang w:val="en-US"/>
        </w:rPr>
      </w:pPr>
      <w:r w:rsidRPr="00311EFB">
        <w:rPr>
          <w:rFonts w:cs="Arial"/>
          <w:bCs/>
          <w:i/>
          <w:iCs/>
          <w:sz w:val="22"/>
          <w:szCs w:val="22"/>
          <w:lang w:val="en-US"/>
        </w:rPr>
        <w:t xml:space="preserve">Note: The samples for analysis </w:t>
      </w:r>
      <w:r w:rsidR="00563CBE" w:rsidRPr="00311EFB">
        <w:rPr>
          <w:rFonts w:cs="Arial"/>
          <w:bCs/>
          <w:i/>
          <w:iCs/>
          <w:sz w:val="22"/>
          <w:szCs w:val="22"/>
          <w:lang w:val="en-US"/>
        </w:rPr>
        <w:t>shall be</w:t>
      </w:r>
      <w:r w:rsidRPr="00311EFB">
        <w:rPr>
          <w:rFonts w:cs="Arial"/>
          <w:bCs/>
          <w:i/>
          <w:iCs/>
          <w:sz w:val="22"/>
          <w:szCs w:val="22"/>
          <w:lang w:val="en-US"/>
        </w:rPr>
        <w:t xml:space="preserve"> provided by the </w:t>
      </w:r>
      <w:r w:rsidR="000942B7" w:rsidRPr="00311EFB">
        <w:rPr>
          <w:rFonts w:cs="Arial"/>
          <w:bCs/>
          <w:i/>
          <w:iCs/>
          <w:sz w:val="22"/>
          <w:szCs w:val="22"/>
          <w:lang w:val="en-US"/>
        </w:rPr>
        <w:t>Contracting Authority</w:t>
      </w:r>
      <w:r w:rsidRPr="00311EFB">
        <w:rPr>
          <w:rFonts w:cs="Arial"/>
          <w:bCs/>
          <w:i/>
          <w:iCs/>
          <w:sz w:val="22"/>
          <w:szCs w:val="22"/>
          <w:lang w:val="en-US"/>
        </w:rPr>
        <w:t xml:space="preserve"> to the </w:t>
      </w:r>
      <w:r w:rsidR="000942B7" w:rsidRPr="00311EFB">
        <w:rPr>
          <w:rFonts w:cs="Arial"/>
          <w:bCs/>
          <w:i/>
          <w:iCs/>
          <w:sz w:val="22"/>
          <w:szCs w:val="22"/>
          <w:lang w:val="en-US"/>
        </w:rPr>
        <w:t>C</w:t>
      </w:r>
      <w:r w:rsidRPr="00311EFB">
        <w:rPr>
          <w:rFonts w:cs="Arial"/>
          <w:bCs/>
          <w:i/>
          <w:iCs/>
          <w:sz w:val="22"/>
          <w:szCs w:val="22"/>
          <w:lang w:val="en-US"/>
        </w:rPr>
        <w:t>ontractor according to a pre</w:t>
      </w:r>
      <w:r w:rsidR="00DA6B9C" w:rsidRPr="00311EFB">
        <w:rPr>
          <w:rFonts w:cs="Arial"/>
          <w:bCs/>
          <w:i/>
          <w:iCs/>
          <w:sz w:val="22"/>
          <w:szCs w:val="22"/>
          <w:lang w:val="en-US"/>
        </w:rPr>
        <w:t>-</w:t>
      </w:r>
      <w:r w:rsidRPr="00311EFB">
        <w:rPr>
          <w:rFonts w:cs="Arial"/>
          <w:bCs/>
          <w:i/>
          <w:iCs/>
          <w:sz w:val="22"/>
          <w:szCs w:val="22"/>
          <w:lang w:val="en-US"/>
        </w:rPr>
        <w:t xml:space="preserve">agreed </w:t>
      </w:r>
      <w:r w:rsidR="000942B7" w:rsidRPr="00311EFB">
        <w:rPr>
          <w:rFonts w:cs="Arial"/>
          <w:bCs/>
          <w:i/>
          <w:iCs/>
          <w:sz w:val="22"/>
          <w:szCs w:val="22"/>
          <w:lang w:val="en-US"/>
        </w:rPr>
        <w:t>procedure</w:t>
      </w:r>
      <w:r w:rsidRPr="00311EFB">
        <w:rPr>
          <w:rFonts w:cs="Arial"/>
          <w:bCs/>
          <w:i/>
          <w:iCs/>
          <w:sz w:val="22"/>
          <w:szCs w:val="22"/>
          <w:lang w:val="en-US"/>
        </w:rPr>
        <w:t xml:space="preserve"> between the parties.</w:t>
      </w:r>
    </w:p>
    <w:p w14:paraId="35452B1F" w14:textId="14221517" w:rsidR="0021039B" w:rsidRPr="00311EFB" w:rsidRDefault="00CB58F2"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Submittal</w:t>
      </w:r>
      <w:r w:rsidR="00912F50" w:rsidRPr="00311EFB">
        <w:rPr>
          <w:rFonts w:cs="Arial"/>
          <w:bCs/>
          <w:sz w:val="22"/>
          <w:szCs w:val="22"/>
          <w:lang w:val="en-US"/>
        </w:rPr>
        <w:t xml:space="preserve"> for </w:t>
      </w:r>
      <w:r w:rsidRPr="00311EFB">
        <w:rPr>
          <w:rFonts w:cs="Arial"/>
          <w:bCs/>
          <w:sz w:val="22"/>
          <w:szCs w:val="22"/>
          <w:lang w:val="en-US"/>
        </w:rPr>
        <w:t xml:space="preserve">review and acceptance of </w:t>
      </w:r>
      <w:r w:rsidR="00912F50" w:rsidRPr="00311EFB">
        <w:rPr>
          <w:rFonts w:cs="Arial"/>
          <w:bCs/>
          <w:sz w:val="22"/>
          <w:szCs w:val="22"/>
          <w:lang w:val="en-US"/>
        </w:rPr>
        <w:t>evaluation methodology/</w:t>
      </w:r>
      <w:r w:rsidR="006A78F3" w:rsidRPr="00311EFB">
        <w:rPr>
          <w:rFonts w:cs="Arial"/>
          <w:bCs/>
          <w:sz w:val="22"/>
          <w:szCs w:val="22"/>
          <w:lang w:val="en-US"/>
        </w:rPr>
        <w:t>ies.</w:t>
      </w:r>
    </w:p>
    <w:p w14:paraId="196FD398" w14:textId="7EBA4D3E" w:rsidR="00580D07" w:rsidRPr="00311EFB" w:rsidRDefault="00912F50"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 xml:space="preserve">Evaluation of the operational condition and remaining </w:t>
      </w:r>
      <w:r w:rsidR="006A78F3" w:rsidRPr="00311EFB">
        <w:rPr>
          <w:rFonts w:cs="Arial"/>
          <w:bCs/>
          <w:sz w:val="22"/>
          <w:szCs w:val="22"/>
          <w:lang w:val="en-US"/>
        </w:rPr>
        <w:t>service life</w:t>
      </w:r>
      <w:r w:rsidRPr="00311EFB">
        <w:rPr>
          <w:rFonts w:cs="Arial"/>
          <w:bCs/>
          <w:sz w:val="22"/>
          <w:szCs w:val="22"/>
          <w:lang w:val="en-US"/>
        </w:rPr>
        <w:t xml:space="preserve"> of the cable </w:t>
      </w:r>
      <w:r w:rsidR="006A78F3" w:rsidRPr="00311EFB">
        <w:rPr>
          <w:rFonts w:cs="Arial"/>
          <w:bCs/>
          <w:sz w:val="22"/>
          <w:szCs w:val="22"/>
          <w:lang w:val="en-US"/>
        </w:rPr>
        <w:t>using</w:t>
      </w:r>
      <w:r w:rsidRPr="00311EFB">
        <w:rPr>
          <w:rFonts w:cs="Arial"/>
          <w:bCs/>
          <w:sz w:val="22"/>
          <w:szCs w:val="22"/>
          <w:lang w:val="en-US"/>
        </w:rPr>
        <w:t xml:space="preserve"> the </w:t>
      </w:r>
      <w:r w:rsidR="006A78F3" w:rsidRPr="00311EFB">
        <w:rPr>
          <w:rFonts w:cs="Arial"/>
          <w:bCs/>
          <w:sz w:val="22"/>
          <w:szCs w:val="22"/>
          <w:lang w:val="en-US"/>
        </w:rPr>
        <w:t>accepted</w:t>
      </w:r>
      <w:r w:rsidRPr="00311EFB">
        <w:rPr>
          <w:rFonts w:cs="Arial"/>
          <w:bCs/>
          <w:sz w:val="22"/>
          <w:szCs w:val="22"/>
          <w:lang w:val="en-US"/>
        </w:rPr>
        <w:t xml:space="preserve"> methodology/</w:t>
      </w:r>
      <w:r w:rsidR="006A78F3" w:rsidRPr="00311EFB">
        <w:rPr>
          <w:rFonts w:cs="Arial"/>
          <w:bCs/>
          <w:sz w:val="22"/>
          <w:szCs w:val="22"/>
          <w:lang w:val="en-US"/>
        </w:rPr>
        <w:t>ie</w:t>
      </w:r>
      <w:r w:rsidRPr="00311EFB">
        <w:rPr>
          <w:rFonts w:cs="Arial"/>
          <w:bCs/>
          <w:sz w:val="22"/>
          <w:szCs w:val="22"/>
          <w:lang w:val="en-US"/>
        </w:rPr>
        <w:t>s</w:t>
      </w:r>
      <w:r w:rsidR="006A78F3" w:rsidRPr="00311EFB">
        <w:rPr>
          <w:rFonts w:cs="Arial"/>
          <w:bCs/>
          <w:sz w:val="22"/>
          <w:szCs w:val="22"/>
          <w:lang w:val="en-US"/>
        </w:rPr>
        <w:t>.</w:t>
      </w:r>
    </w:p>
    <w:p w14:paraId="40F8FBB1" w14:textId="519054BE" w:rsidR="00172974" w:rsidRPr="00311EFB" w:rsidRDefault="00912F50"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 xml:space="preserve">Preparation of a comprehensive </w:t>
      </w:r>
      <w:r w:rsidR="006A78F3" w:rsidRPr="00311EFB">
        <w:rPr>
          <w:rFonts w:cs="Arial"/>
          <w:bCs/>
          <w:sz w:val="22"/>
          <w:szCs w:val="22"/>
          <w:lang w:val="en-US"/>
        </w:rPr>
        <w:t>investigation</w:t>
      </w:r>
      <w:r w:rsidRPr="00311EFB">
        <w:rPr>
          <w:rFonts w:cs="Arial"/>
          <w:bCs/>
          <w:sz w:val="22"/>
          <w:szCs w:val="22"/>
          <w:lang w:val="en-US"/>
        </w:rPr>
        <w:t xml:space="preserve"> report with conclusions</w:t>
      </w:r>
      <w:r w:rsidR="006A78F3" w:rsidRPr="00311EFB">
        <w:rPr>
          <w:rFonts w:cs="Arial"/>
          <w:bCs/>
          <w:sz w:val="22"/>
          <w:szCs w:val="22"/>
          <w:lang w:val="en-US"/>
        </w:rPr>
        <w:t>.</w:t>
      </w:r>
    </w:p>
    <w:p w14:paraId="29BBA9DF" w14:textId="43F071EA" w:rsidR="00C07F53" w:rsidRPr="00311EFB" w:rsidRDefault="006A78F3"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In case of</w:t>
      </w:r>
      <w:r w:rsidR="00912F50" w:rsidRPr="00311EFB">
        <w:rPr>
          <w:rFonts w:cs="Arial"/>
          <w:bCs/>
          <w:sz w:val="22"/>
          <w:szCs w:val="22"/>
          <w:lang w:val="en-US"/>
        </w:rPr>
        <w:t xml:space="preserve"> a positive result of the </w:t>
      </w:r>
      <w:r w:rsidRPr="00311EFB">
        <w:rPr>
          <w:rFonts w:cs="Arial"/>
          <w:bCs/>
          <w:sz w:val="22"/>
          <w:szCs w:val="22"/>
          <w:lang w:val="en-US"/>
        </w:rPr>
        <w:t>investigation</w:t>
      </w:r>
      <w:r w:rsidR="00912F50" w:rsidRPr="00311EFB">
        <w:rPr>
          <w:rFonts w:cs="Arial"/>
          <w:bCs/>
          <w:sz w:val="22"/>
          <w:szCs w:val="22"/>
          <w:lang w:val="en-US"/>
        </w:rPr>
        <w:t xml:space="preserve">, provision of technology for </w:t>
      </w:r>
      <w:r w:rsidR="009D6CF6" w:rsidRPr="00311EFB">
        <w:rPr>
          <w:rFonts w:cs="Arial"/>
          <w:bCs/>
          <w:sz w:val="22"/>
          <w:szCs w:val="22"/>
          <w:lang w:val="en-US"/>
        </w:rPr>
        <w:t>filling</w:t>
      </w:r>
      <w:r w:rsidR="00912F50" w:rsidRPr="00311EFB">
        <w:rPr>
          <w:rFonts w:cs="Arial"/>
          <w:bCs/>
          <w:sz w:val="22"/>
          <w:szCs w:val="22"/>
          <w:lang w:val="en-US"/>
        </w:rPr>
        <w:t xml:space="preserve"> up oil in the cable</w:t>
      </w:r>
      <w:r w:rsidR="00DA6B9C" w:rsidRPr="00311EFB">
        <w:rPr>
          <w:rFonts w:cs="Arial"/>
          <w:bCs/>
          <w:sz w:val="22"/>
          <w:szCs w:val="22"/>
          <w:lang w:val="en-US"/>
        </w:rPr>
        <w:t>.</w:t>
      </w:r>
    </w:p>
    <w:p w14:paraId="03E696D2" w14:textId="7A4EE796" w:rsidR="000521B0" w:rsidRPr="00311EFB" w:rsidRDefault="00876643"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 xml:space="preserve">The necessary equipment to perform the activities </w:t>
      </w:r>
      <w:r w:rsidR="009D6CF6" w:rsidRPr="00311EFB">
        <w:rPr>
          <w:rFonts w:cs="Arial"/>
          <w:bCs/>
          <w:sz w:val="22"/>
          <w:szCs w:val="22"/>
          <w:lang w:val="en-US"/>
        </w:rPr>
        <w:t>shall be</w:t>
      </w:r>
      <w:r w:rsidRPr="00311EFB">
        <w:rPr>
          <w:rFonts w:cs="Arial"/>
          <w:bCs/>
          <w:sz w:val="22"/>
          <w:szCs w:val="22"/>
          <w:lang w:val="en-US"/>
        </w:rPr>
        <w:t xml:space="preserve"> provided by the Contractor</w:t>
      </w:r>
      <w:r w:rsidR="00DA6B9C" w:rsidRPr="00311EFB">
        <w:rPr>
          <w:rFonts w:cs="Arial"/>
          <w:bCs/>
          <w:sz w:val="22"/>
          <w:szCs w:val="22"/>
          <w:lang w:val="en-US"/>
        </w:rPr>
        <w:t>.</w:t>
      </w:r>
    </w:p>
    <w:p w14:paraId="1724EF6D" w14:textId="2E014F8C" w:rsidR="00501A3A" w:rsidRPr="00311EFB" w:rsidRDefault="009D6CF6" w:rsidP="00262DD2">
      <w:pPr>
        <w:pStyle w:val="a8"/>
        <w:numPr>
          <w:ilvl w:val="2"/>
          <w:numId w:val="48"/>
        </w:numPr>
        <w:spacing w:after="120"/>
        <w:contextualSpacing w:val="0"/>
        <w:jc w:val="both"/>
        <w:rPr>
          <w:rFonts w:cs="Arial"/>
          <w:bCs/>
          <w:sz w:val="22"/>
          <w:szCs w:val="22"/>
          <w:lang w:val="en-US"/>
        </w:rPr>
      </w:pPr>
      <w:r w:rsidRPr="00311EFB">
        <w:rPr>
          <w:rFonts w:cs="Arial"/>
          <w:bCs/>
          <w:sz w:val="22"/>
          <w:szCs w:val="22"/>
          <w:lang w:val="en-US"/>
        </w:rPr>
        <w:t>The m</w:t>
      </w:r>
      <w:r w:rsidR="00876643" w:rsidRPr="00311EFB">
        <w:rPr>
          <w:rFonts w:cs="Arial"/>
          <w:bCs/>
          <w:sz w:val="22"/>
          <w:szCs w:val="22"/>
          <w:lang w:val="en-US"/>
        </w:rPr>
        <w:t>easurements and analy</w:t>
      </w:r>
      <w:r w:rsidRPr="00311EFB">
        <w:rPr>
          <w:rFonts w:cs="Arial"/>
          <w:bCs/>
          <w:sz w:val="22"/>
          <w:szCs w:val="22"/>
          <w:lang w:val="en-US"/>
        </w:rPr>
        <w:t>s</w:t>
      </w:r>
      <w:r w:rsidR="00876643" w:rsidRPr="00311EFB">
        <w:rPr>
          <w:rFonts w:cs="Arial"/>
          <w:bCs/>
          <w:sz w:val="22"/>
          <w:szCs w:val="22"/>
          <w:lang w:val="en-US"/>
        </w:rPr>
        <w:t xml:space="preserve">es </w:t>
      </w:r>
      <w:r w:rsidRPr="00311EFB">
        <w:rPr>
          <w:rFonts w:cs="Arial"/>
          <w:bCs/>
          <w:sz w:val="22"/>
          <w:szCs w:val="22"/>
          <w:lang w:val="en-US"/>
        </w:rPr>
        <w:t>shall</w:t>
      </w:r>
      <w:r w:rsidR="00876643" w:rsidRPr="00311EFB">
        <w:rPr>
          <w:rFonts w:cs="Arial"/>
          <w:bCs/>
          <w:sz w:val="22"/>
          <w:szCs w:val="22"/>
          <w:lang w:val="en-US"/>
        </w:rPr>
        <w:t xml:space="preserve"> be </w:t>
      </w:r>
      <w:r w:rsidR="00563CBE" w:rsidRPr="00311EFB">
        <w:rPr>
          <w:rFonts w:cs="Arial"/>
          <w:bCs/>
          <w:sz w:val="22"/>
          <w:szCs w:val="22"/>
          <w:lang w:val="en-US"/>
        </w:rPr>
        <w:t>performed</w:t>
      </w:r>
      <w:r w:rsidR="00876643" w:rsidRPr="00311EFB">
        <w:rPr>
          <w:rFonts w:cs="Arial"/>
          <w:bCs/>
          <w:sz w:val="22"/>
          <w:szCs w:val="22"/>
          <w:lang w:val="en-US"/>
        </w:rPr>
        <w:t xml:space="preserve"> by independent accredited laboratories according to the requirements of BDS EN ISO/IEC 17025:2018 - "General requirements for the competence of testing and calibration laboratories (ISO/IEC 17025:2017)", or equivalent.</w:t>
      </w:r>
    </w:p>
    <w:p w14:paraId="652AAB2B" w14:textId="77777777" w:rsidR="00626E35" w:rsidRPr="00311EFB" w:rsidRDefault="00626E35" w:rsidP="00262DD2">
      <w:pPr>
        <w:spacing w:after="120"/>
        <w:jc w:val="both"/>
        <w:rPr>
          <w:rFonts w:cs="Arial"/>
          <w:color w:val="FF0000"/>
          <w:sz w:val="22"/>
          <w:szCs w:val="22"/>
          <w:lang w:val="en-US"/>
        </w:rPr>
      </w:pPr>
    </w:p>
    <w:p w14:paraId="30746B10" w14:textId="235D821E" w:rsidR="000F3823" w:rsidRPr="00311EFB" w:rsidRDefault="00F8322B" w:rsidP="00262DD2">
      <w:pPr>
        <w:pStyle w:val="a8"/>
        <w:numPr>
          <w:ilvl w:val="1"/>
          <w:numId w:val="48"/>
        </w:numPr>
        <w:spacing w:after="120"/>
        <w:contextualSpacing w:val="0"/>
        <w:jc w:val="both"/>
        <w:rPr>
          <w:rFonts w:eastAsia="Calibri" w:cs="Arial"/>
          <w:b/>
          <w:sz w:val="22"/>
          <w:szCs w:val="22"/>
          <w:lang w:val="en-US" w:eastAsia="en-US"/>
        </w:rPr>
      </w:pPr>
      <w:r w:rsidRPr="00311EFB">
        <w:rPr>
          <w:rFonts w:eastAsia="Calibri" w:cs="Arial"/>
          <w:b/>
          <w:sz w:val="22"/>
          <w:szCs w:val="22"/>
          <w:lang w:val="en-US" w:eastAsia="en-US"/>
        </w:rPr>
        <w:t xml:space="preserve">Requirements to the service in terms of environment and climate protection </w:t>
      </w:r>
    </w:p>
    <w:p w14:paraId="467CEE21" w14:textId="730AF845" w:rsidR="00105B2D" w:rsidRPr="00311EFB" w:rsidRDefault="00912F50" w:rsidP="00262DD2">
      <w:pPr>
        <w:pStyle w:val="a8"/>
        <w:numPr>
          <w:ilvl w:val="2"/>
          <w:numId w:val="48"/>
        </w:numPr>
        <w:spacing w:after="120"/>
        <w:contextualSpacing w:val="0"/>
        <w:jc w:val="both"/>
        <w:rPr>
          <w:rFonts w:cs="Arial"/>
          <w:sz w:val="22"/>
          <w:szCs w:val="22"/>
          <w:lang w:val="en-US"/>
        </w:rPr>
      </w:pPr>
      <w:r w:rsidRPr="00311EFB">
        <w:rPr>
          <w:rFonts w:cs="Arial"/>
          <w:sz w:val="22"/>
          <w:szCs w:val="22"/>
          <w:lang w:val="en-US"/>
        </w:rPr>
        <w:t xml:space="preserve">The adopted technology </w:t>
      </w:r>
      <w:r w:rsidR="00135C9D" w:rsidRPr="00311EFB">
        <w:rPr>
          <w:rFonts w:cs="Arial"/>
          <w:sz w:val="22"/>
          <w:szCs w:val="22"/>
          <w:lang w:val="en-US"/>
        </w:rPr>
        <w:t>of work shall</w:t>
      </w:r>
      <w:r w:rsidRPr="00311EFB">
        <w:rPr>
          <w:rFonts w:cs="Arial"/>
          <w:sz w:val="22"/>
          <w:szCs w:val="22"/>
          <w:lang w:val="en-US"/>
        </w:rPr>
        <w:t xml:space="preserve"> not allow the formation of harmful and toxic </w:t>
      </w:r>
      <w:r w:rsidR="00F00204" w:rsidRPr="00311EFB">
        <w:rPr>
          <w:rFonts w:cs="Arial"/>
          <w:sz w:val="22"/>
          <w:szCs w:val="22"/>
          <w:lang w:val="en-US"/>
        </w:rPr>
        <w:t>matters</w:t>
      </w:r>
      <w:r w:rsidRPr="00311EFB">
        <w:rPr>
          <w:rFonts w:cs="Arial"/>
          <w:sz w:val="22"/>
          <w:szCs w:val="22"/>
          <w:lang w:val="en-US"/>
        </w:rPr>
        <w:t xml:space="preserve"> and substances, as well as noise and vibrations beyond the limits of the legally and </w:t>
      </w:r>
      <w:r w:rsidR="00F00204" w:rsidRPr="00311EFB">
        <w:rPr>
          <w:rFonts w:cs="Arial"/>
          <w:sz w:val="22"/>
          <w:szCs w:val="22"/>
          <w:lang w:val="en-US"/>
        </w:rPr>
        <w:t>regulatorily</w:t>
      </w:r>
      <w:r w:rsidRPr="00311EFB">
        <w:rPr>
          <w:rFonts w:cs="Arial"/>
          <w:sz w:val="22"/>
          <w:szCs w:val="22"/>
          <w:lang w:val="en-US"/>
        </w:rPr>
        <w:t xml:space="preserve"> established norms.</w:t>
      </w:r>
    </w:p>
    <w:p w14:paraId="17A7A796" w14:textId="6C39E447" w:rsidR="004C7FCE" w:rsidRPr="00311EFB" w:rsidRDefault="00912F50" w:rsidP="00262DD2">
      <w:pPr>
        <w:pStyle w:val="a8"/>
        <w:numPr>
          <w:ilvl w:val="2"/>
          <w:numId w:val="48"/>
        </w:numPr>
        <w:spacing w:after="120"/>
        <w:contextualSpacing w:val="0"/>
        <w:jc w:val="both"/>
        <w:rPr>
          <w:rFonts w:cs="Arial"/>
          <w:sz w:val="22"/>
          <w:szCs w:val="22"/>
          <w:lang w:val="en-US"/>
        </w:rPr>
      </w:pPr>
      <w:r w:rsidRPr="00311EFB">
        <w:rPr>
          <w:rFonts w:cs="Arial"/>
          <w:sz w:val="22"/>
          <w:szCs w:val="22"/>
          <w:lang w:val="en-US"/>
        </w:rPr>
        <w:t xml:space="preserve">In the event of pollution, the Contractor undertakes to immediately take actions to limit the negative consequences regarding the components of the environment, and all costs </w:t>
      </w:r>
      <w:r w:rsidR="00F00204" w:rsidRPr="00311EFB">
        <w:rPr>
          <w:rFonts w:cs="Arial"/>
          <w:sz w:val="22"/>
          <w:szCs w:val="22"/>
          <w:lang w:val="en-US"/>
        </w:rPr>
        <w:t>shall be</w:t>
      </w:r>
      <w:r w:rsidRPr="00311EFB">
        <w:rPr>
          <w:rFonts w:cs="Arial"/>
          <w:sz w:val="22"/>
          <w:szCs w:val="22"/>
          <w:lang w:val="en-US"/>
        </w:rPr>
        <w:t xml:space="preserve"> at his expense.</w:t>
      </w:r>
    </w:p>
    <w:p w14:paraId="61E37E1E" w14:textId="6F6A3F8E" w:rsidR="005A335F" w:rsidRPr="00311EFB" w:rsidRDefault="005A335F" w:rsidP="00262DD2">
      <w:pPr>
        <w:spacing w:after="120"/>
        <w:jc w:val="both"/>
        <w:rPr>
          <w:rFonts w:eastAsia="Calibri" w:cs="Arial"/>
          <w:b/>
          <w:sz w:val="22"/>
          <w:szCs w:val="22"/>
          <w:lang w:val="en-US" w:eastAsia="en-US"/>
        </w:rPr>
      </w:pPr>
    </w:p>
    <w:p w14:paraId="54514ABB" w14:textId="56FCA40D" w:rsidR="000F3823" w:rsidRPr="00311EFB" w:rsidRDefault="00F8322B" w:rsidP="00262DD2">
      <w:pPr>
        <w:pStyle w:val="a8"/>
        <w:numPr>
          <w:ilvl w:val="1"/>
          <w:numId w:val="48"/>
        </w:numPr>
        <w:spacing w:after="120"/>
        <w:contextualSpacing w:val="0"/>
        <w:jc w:val="both"/>
        <w:rPr>
          <w:rFonts w:eastAsia="Calibri" w:cs="Arial"/>
          <w:iCs/>
          <w:sz w:val="22"/>
          <w:szCs w:val="22"/>
          <w:lang w:val="en-US" w:eastAsia="en-US"/>
        </w:rPr>
      </w:pPr>
      <w:r w:rsidRPr="00311EFB">
        <w:rPr>
          <w:rFonts w:eastAsia="Calibri" w:cs="Arial"/>
          <w:b/>
          <w:sz w:val="22"/>
          <w:szCs w:val="22"/>
          <w:lang w:val="en-US" w:eastAsia="en-US"/>
        </w:rPr>
        <w:t xml:space="preserve">Requirements to the service in terms of ensuring healthy and safe working conditions </w:t>
      </w:r>
    </w:p>
    <w:p w14:paraId="44F37615" w14:textId="2DAA2C68" w:rsidR="00876643" w:rsidRPr="00311EFB" w:rsidRDefault="00876643" w:rsidP="00876643">
      <w:pPr>
        <w:spacing w:after="120"/>
        <w:jc w:val="both"/>
        <w:rPr>
          <w:rFonts w:cs="Arial"/>
          <w:bCs/>
          <w:color w:val="000000"/>
          <w:sz w:val="22"/>
          <w:szCs w:val="22"/>
          <w:lang w:val="en-US"/>
        </w:rPr>
      </w:pPr>
      <w:r w:rsidRPr="00311EFB">
        <w:rPr>
          <w:rFonts w:cs="Arial"/>
          <w:bCs/>
          <w:color w:val="000000"/>
          <w:sz w:val="22"/>
          <w:szCs w:val="22"/>
          <w:lang w:val="en-US"/>
        </w:rPr>
        <w:t xml:space="preserve">The </w:t>
      </w:r>
      <w:r w:rsidR="00F00204" w:rsidRPr="00311EFB">
        <w:rPr>
          <w:rFonts w:cs="Arial"/>
          <w:bCs/>
          <w:color w:val="000000"/>
          <w:sz w:val="22"/>
          <w:szCs w:val="22"/>
          <w:lang w:val="en-US"/>
        </w:rPr>
        <w:t>C</w:t>
      </w:r>
      <w:r w:rsidRPr="00311EFB">
        <w:rPr>
          <w:rFonts w:cs="Arial"/>
          <w:bCs/>
          <w:color w:val="000000"/>
          <w:sz w:val="22"/>
          <w:szCs w:val="22"/>
          <w:lang w:val="en-US"/>
        </w:rPr>
        <w:t xml:space="preserve">ontracting </w:t>
      </w:r>
      <w:r w:rsidR="00F00204" w:rsidRPr="00311EFB">
        <w:rPr>
          <w:rFonts w:cs="Arial"/>
          <w:bCs/>
          <w:color w:val="000000"/>
          <w:sz w:val="22"/>
          <w:szCs w:val="22"/>
          <w:lang w:val="en-US"/>
        </w:rPr>
        <w:t>A</w:t>
      </w:r>
      <w:r w:rsidRPr="00311EFB">
        <w:rPr>
          <w:rFonts w:cs="Arial"/>
          <w:bCs/>
          <w:color w:val="000000"/>
          <w:sz w:val="22"/>
          <w:szCs w:val="22"/>
          <w:lang w:val="en-US"/>
        </w:rPr>
        <w:t xml:space="preserve">uthority </w:t>
      </w:r>
      <w:r w:rsidR="00F00204" w:rsidRPr="00311EFB">
        <w:rPr>
          <w:rFonts w:cs="Arial"/>
          <w:bCs/>
          <w:color w:val="000000"/>
          <w:sz w:val="22"/>
          <w:szCs w:val="22"/>
          <w:lang w:val="en-US"/>
        </w:rPr>
        <w:t>shall</w:t>
      </w:r>
      <w:r w:rsidRPr="00311EFB">
        <w:rPr>
          <w:rFonts w:cs="Arial"/>
          <w:bCs/>
          <w:color w:val="000000"/>
          <w:sz w:val="22"/>
          <w:szCs w:val="22"/>
          <w:lang w:val="en-US"/>
        </w:rPr>
        <w:t xml:space="preserve"> ensure health and safety working conditions, according to the requirements of the </w:t>
      </w:r>
      <w:r w:rsidR="006D373C" w:rsidRPr="00311EFB">
        <w:rPr>
          <w:rFonts w:cs="Arial"/>
          <w:bCs/>
          <w:color w:val="000000"/>
          <w:sz w:val="22"/>
          <w:szCs w:val="22"/>
          <w:lang w:val="en-US"/>
        </w:rPr>
        <w:t>regulatory</w:t>
      </w:r>
      <w:r w:rsidRPr="00311EFB">
        <w:rPr>
          <w:rFonts w:cs="Arial"/>
          <w:bCs/>
          <w:color w:val="000000"/>
          <w:sz w:val="22"/>
          <w:szCs w:val="22"/>
          <w:lang w:val="en-US"/>
        </w:rPr>
        <w:t xml:space="preserve"> documents on OHS and fire safety during </w:t>
      </w:r>
      <w:r w:rsidR="00087D07" w:rsidRPr="00311EFB">
        <w:rPr>
          <w:rFonts w:cs="Arial"/>
          <w:bCs/>
          <w:color w:val="000000"/>
          <w:sz w:val="22"/>
          <w:szCs w:val="22"/>
          <w:lang w:val="en-US"/>
        </w:rPr>
        <w:t xml:space="preserve">execution of </w:t>
      </w:r>
      <w:r w:rsidRPr="00311EFB">
        <w:rPr>
          <w:rFonts w:cs="Arial"/>
          <w:bCs/>
          <w:color w:val="000000"/>
          <w:sz w:val="22"/>
          <w:szCs w:val="22"/>
          <w:lang w:val="en-US"/>
        </w:rPr>
        <w:t>construction and installation works.</w:t>
      </w:r>
    </w:p>
    <w:p w14:paraId="456E843C" w14:textId="731336C1" w:rsidR="00777E0D" w:rsidRPr="00311EFB" w:rsidRDefault="00876643" w:rsidP="00262DD2">
      <w:pPr>
        <w:pStyle w:val="a8"/>
        <w:spacing w:after="120"/>
        <w:ind w:left="0"/>
        <w:contextualSpacing w:val="0"/>
        <w:jc w:val="both"/>
        <w:rPr>
          <w:rFonts w:cs="Arial"/>
          <w:bCs/>
          <w:color w:val="000000"/>
          <w:sz w:val="22"/>
          <w:szCs w:val="22"/>
          <w:lang w:val="en-US"/>
        </w:rPr>
      </w:pPr>
      <w:bookmarkStart w:id="2" w:name="_Hlk112312963"/>
      <w:r w:rsidRPr="00311EFB">
        <w:rPr>
          <w:rFonts w:cs="Arial"/>
          <w:bCs/>
          <w:color w:val="000000"/>
          <w:sz w:val="22"/>
          <w:szCs w:val="22"/>
          <w:lang w:val="en-US"/>
        </w:rPr>
        <w:lastRenderedPageBreak/>
        <w:t xml:space="preserve">When carrying out the activities for </w:t>
      </w:r>
      <w:r w:rsidR="001B299F" w:rsidRPr="00311EFB">
        <w:rPr>
          <w:rFonts w:cs="Arial"/>
          <w:bCs/>
          <w:color w:val="000000"/>
          <w:sz w:val="22"/>
          <w:szCs w:val="22"/>
          <w:lang w:val="en-US"/>
        </w:rPr>
        <w:t>performance of the procurement</w:t>
      </w:r>
      <w:r w:rsidRPr="00311EFB">
        <w:rPr>
          <w:rFonts w:cs="Arial"/>
          <w:bCs/>
          <w:color w:val="000000"/>
          <w:sz w:val="22"/>
          <w:szCs w:val="22"/>
          <w:lang w:val="en-US"/>
        </w:rPr>
        <w:t>, the Contractor is obliged to comply with the provisions of the legal acts in force in the Republic of Bulgaria regarding health and safety working conditions and the resulting obligations for him</w:t>
      </w:r>
      <w:r w:rsidR="001B299F" w:rsidRPr="00311EFB">
        <w:rPr>
          <w:rFonts w:cs="Arial"/>
          <w:bCs/>
          <w:color w:val="000000"/>
          <w:sz w:val="22"/>
          <w:szCs w:val="22"/>
          <w:lang w:val="en-US"/>
        </w:rPr>
        <w:t>:</w:t>
      </w:r>
    </w:p>
    <w:p w14:paraId="3BD3D05C" w14:textId="32EE438D" w:rsidR="00777E0D" w:rsidRPr="00311EFB" w:rsidRDefault="00777E0D" w:rsidP="00087D07">
      <w:pPr>
        <w:pStyle w:val="a8"/>
        <w:tabs>
          <w:tab w:val="left" w:pos="426"/>
        </w:tabs>
        <w:spacing w:after="120"/>
        <w:ind w:left="0"/>
        <w:contextualSpacing w:val="0"/>
        <w:jc w:val="both"/>
        <w:rPr>
          <w:rFonts w:cs="Arial"/>
          <w:bCs/>
          <w:color w:val="000000"/>
          <w:sz w:val="22"/>
          <w:szCs w:val="22"/>
          <w:lang w:val="en-US"/>
        </w:rPr>
      </w:pPr>
      <w:r w:rsidRPr="00311EFB">
        <w:rPr>
          <w:rFonts w:cs="Arial"/>
          <w:bCs/>
          <w:color w:val="000000"/>
          <w:sz w:val="22"/>
          <w:szCs w:val="22"/>
          <w:lang w:val="en-US"/>
        </w:rPr>
        <w:t xml:space="preserve">- </w:t>
      </w:r>
      <w:r w:rsidR="00087D07" w:rsidRPr="00311EFB">
        <w:rPr>
          <w:rFonts w:cs="Arial"/>
          <w:bCs/>
          <w:color w:val="000000"/>
          <w:sz w:val="22"/>
          <w:szCs w:val="22"/>
          <w:lang w:val="en-US"/>
        </w:rPr>
        <w:tab/>
      </w:r>
      <w:r w:rsidR="00011E72" w:rsidRPr="00311EFB">
        <w:rPr>
          <w:rFonts w:cs="Arial"/>
          <w:bCs/>
          <w:color w:val="000000"/>
          <w:sz w:val="22"/>
          <w:szCs w:val="22"/>
          <w:lang w:val="en-US"/>
        </w:rPr>
        <w:t>Law on Health and Safety at Work</w:t>
      </w:r>
      <w:r w:rsidRPr="00311EFB">
        <w:rPr>
          <w:rFonts w:cs="Arial"/>
          <w:bCs/>
          <w:color w:val="000000"/>
          <w:sz w:val="22"/>
          <w:szCs w:val="22"/>
          <w:lang w:val="en-US"/>
        </w:rPr>
        <w:t>;</w:t>
      </w:r>
    </w:p>
    <w:p w14:paraId="47ED2134" w14:textId="79A24193" w:rsidR="00777E0D" w:rsidRPr="00311EFB" w:rsidRDefault="00777E0D" w:rsidP="00087D07">
      <w:pPr>
        <w:pStyle w:val="a8"/>
        <w:tabs>
          <w:tab w:val="left" w:pos="426"/>
        </w:tabs>
        <w:spacing w:after="120"/>
        <w:ind w:left="425" w:hanging="425"/>
        <w:contextualSpacing w:val="0"/>
        <w:jc w:val="both"/>
        <w:rPr>
          <w:rFonts w:cs="Arial"/>
          <w:bCs/>
          <w:color w:val="000000"/>
          <w:sz w:val="22"/>
          <w:szCs w:val="22"/>
          <w:lang w:val="en-US"/>
        </w:rPr>
      </w:pPr>
      <w:r w:rsidRPr="00311EFB">
        <w:rPr>
          <w:rFonts w:cs="Arial"/>
          <w:bCs/>
          <w:color w:val="000000"/>
          <w:sz w:val="22"/>
          <w:szCs w:val="22"/>
          <w:lang w:val="en-US"/>
        </w:rPr>
        <w:t xml:space="preserve">- </w:t>
      </w:r>
      <w:r w:rsidR="00087D07" w:rsidRPr="00311EFB">
        <w:rPr>
          <w:rFonts w:cs="Arial"/>
          <w:bCs/>
          <w:color w:val="000000"/>
          <w:sz w:val="22"/>
          <w:szCs w:val="22"/>
          <w:lang w:val="en-US"/>
        </w:rPr>
        <w:tab/>
      </w:r>
      <w:r w:rsidR="00011E72" w:rsidRPr="00311EFB">
        <w:rPr>
          <w:rFonts w:cs="Arial"/>
          <w:bCs/>
          <w:color w:val="000000"/>
          <w:sz w:val="22"/>
          <w:szCs w:val="22"/>
          <w:lang w:val="en-US"/>
        </w:rPr>
        <w:t>ORDINANCE No. RD-07-2 dated 16.12.2009 on the terms and conditions for conducting periodic training and briefing of employees on the rules for ensuring healthy and safe working conditions;</w:t>
      </w:r>
    </w:p>
    <w:p w14:paraId="6F1FA22D" w14:textId="6632DE02" w:rsidR="00777E0D" w:rsidRPr="00311EFB" w:rsidRDefault="00777E0D" w:rsidP="00087D07">
      <w:pPr>
        <w:pStyle w:val="a8"/>
        <w:tabs>
          <w:tab w:val="left" w:pos="426"/>
        </w:tabs>
        <w:spacing w:after="120"/>
        <w:ind w:left="426" w:hanging="426"/>
        <w:contextualSpacing w:val="0"/>
        <w:jc w:val="both"/>
        <w:rPr>
          <w:rFonts w:cs="Arial"/>
          <w:bCs/>
          <w:color w:val="000000"/>
          <w:sz w:val="22"/>
          <w:szCs w:val="22"/>
          <w:lang w:val="en-US"/>
        </w:rPr>
      </w:pPr>
      <w:r w:rsidRPr="00311EFB">
        <w:rPr>
          <w:rFonts w:cs="Arial"/>
          <w:bCs/>
          <w:color w:val="000000"/>
          <w:sz w:val="22"/>
          <w:szCs w:val="22"/>
          <w:lang w:val="en-US"/>
        </w:rPr>
        <w:t xml:space="preserve">- </w:t>
      </w:r>
      <w:r w:rsidR="00087D07" w:rsidRPr="00311EFB">
        <w:rPr>
          <w:rFonts w:cs="Arial"/>
          <w:bCs/>
          <w:color w:val="000000"/>
          <w:sz w:val="22"/>
          <w:szCs w:val="22"/>
          <w:lang w:val="en-US"/>
        </w:rPr>
        <w:tab/>
      </w:r>
      <w:r w:rsidR="00627255" w:rsidRPr="00311EFB">
        <w:rPr>
          <w:rFonts w:cs="Arial"/>
          <w:bCs/>
          <w:color w:val="000000"/>
          <w:sz w:val="22"/>
          <w:szCs w:val="22"/>
          <w:lang w:val="en-US"/>
        </w:rPr>
        <w:t xml:space="preserve">ORDINANCE No.2 dated 22.03.2004 on the </w:t>
      </w:r>
      <w:r w:rsidR="00087D07" w:rsidRPr="00311EFB">
        <w:rPr>
          <w:rFonts w:cs="Arial"/>
          <w:bCs/>
          <w:color w:val="000000"/>
          <w:sz w:val="22"/>
          <w:szCs w:val="22"/>
          <w:lang w:val="en-US"/>
        </w:rPr>
        <w:t>minimum requirements for healthy and safe working conditions during execution of construction and installation works;</w:t>
      </w:r>
    </w:p>
    <w:p w14:paraId="1BAAED4A" w14:textId="1462DC33" w:rsidR="00D354EB" w:rsidRPr="00311EFB" w:rsidRDefault="00777E0D" w:rsidP="00087D07">
      <w:pPr>
        <w:pStyle w:val="a8"/>
        <w:tabs>
          <w:tab w:val="left" w:pos="426"/>
        </w:tabs>
        <w:spacing w:after="120"/>
        <w:ind w:left="426" w:hanging="426"/>
        <w:contextualSpacing w:val="0"/>
        <w:jc w:val="both"/>
        <w:rPr>
          <w:rFonts w:cs="Arial"/>
          <w:bCs/>
          <w:color w:val="000000"/>
          <w:sz w:val="22"/>
          <w:szCs w:val="22"/>
          <w:lang w:val="en-US"/>
        </w:rPr>
      </w:pPr>
      <w:r w:rsidRPr="00311EFB">
        <w:rPr>
          <w:rFonts w:cs="Arial"/>
          <w:bCs/>
          <w:color w:val="000000"/>
          <w:sz w:val="22"/>
          <w:szCs w:val="22"/>
          <w:lang w:val="en-US"/>
        </w:rPr>
        <w:t xml:space="preserve">- </w:t>
      </w:r>
      <w:r w:rsidR="00087D07" w:rsidRPr="00311EFB">
        <w:rPr>
          <w:rFonts w:cs="Arial"/>
          <w:bCs/>
          <w:color w:val="000000"/>
          <w:sz w:val="22"/>
          <w:szCs w:val="22"/>
          <w:lang w:val="en-US"/>
        </w:rPr>
        <w:tab/>
      </w:r>
      <w:r w:rsidR="00627255" w:rsidRPr="00311EFB">
        <w:rPr>
          <w:rFonts w:cs="Arial"/>
          <w:bCs/>
          <w:color w:val="000000"/>
          <w:sz w:val="22"/>
          <w:szCs w:val="22"/>
          <w:lang w:val="en-US"/>
        </w:rPr>
        <w:t xml:space="preserve">ORDINANCE No. </w:t>
      </w:r>
      <w:r w:rsidRPr="00311EFB">
        <w:rPr>
          <w:rFonts w:cs="Arial"/>
          <w:bCs/>
          <w:color w:val="000000"/>
          <w:sz w:val="22"/>
          <w:szCs w:val="22"/>
          <w:lang w:val="en-US"/>
        </w:rPr>
        <w:t xml:space="preserve">9 </w:t>
      </w:r>
      <w:r w:rsidR="00627255" w:rsidRPr="00311EFB">
        <w:rPr>
          <w:rFonts w:cs="Arial"/>
          <w:bCs/>
          <w:color w:val="000000"/>
          <w:sz w:val="22"/>
          <w:szCs w:val="22"/>
          <w:lang w:val="en-US"/>
        </w:rPr>
        <w:t>dated</w:t>
      </w:r>
      <w:r w:rsidR="00D354EB" w:rsidRPr="00311EFB">
        <w:rPr>
          <w:rFonts w:cs="Arial"/>
          <w:bCs/>
          <w:color w:val="000000"/>
          <w:sz w:val="22"/>
          <w:szCs w:val="22"/>
          <w:lang w:val="en-US"/>
        </w:rPr>
        <w:t xml:space="preserve"> 09.06.2004 </w:t>
      </w:r>
      <w:r w:rsidR="00627255" w:rsidRPr="00311EFB">
        <w:rPr>
          <w:rFonts w:cs="Arial"/>
          <w:bCs/>
          <w:color w:val="000000"/>
          <w:sz w:val="22"/>
          <w:szCs w:val="22"/>
          <w:lang w:val="en-US"/>
        </w:rPr>
        <w:t xml:space="preserve">on </w:t>
      </w:r>
      <w:r w:rsidR="00864CEC" w:rsidRPr="00311EFB">
        <w:rPr>
          <w:rFonts w:cs="Arial"/>
          <w:bCs/>
          <w:color w:val="000000"/>
          <w:sz w:val="22"/>
          <w:szCs w:val="22"/>
          <w:lang w:val="en-US"/>
        </w:rPr>
        <w:t>the technical operation of power plants and grids, issued by the Minister of energy and energy resources, as well as the Law on Health and Safety at Work;</w:t>
      </w:r>
    </w:p>
    <w:p w14:paraId="6553BAF6" w14:textId="6F1F08D9" w:rsidR="00777E0D" w:rsidRPr="00311EFB" w:rsidRDefault="00777E0D" w:rsidP="00864CEC">
      <w:pPr>
        <w:pStyle w:val="a8"/>
        <w:tabs>
          <w:tab w:val="left" w:pos="426"/>
        </w:tabs>
        <w:spacing w:after="120"/>
        <w:ind w:left="426" w:hanging="426"/>
        <w:contextualSpacing w:val="0"/>
        <w:jc w:val="both"/>
        <w:rPr>
          <w:rFonts w:cs="Arial"/>
          <w:bCs/>
          <w:color w:val="000000"/>
          <w:sz w:val="22"/>
          <w:szCs w:val="22"/>
          <w:lang w:val="en-US"/>
        </w:rPr>
      </w:pPr>
      <w:r w:rsidRPr="00311EFB">
        <w:rPr>
          <w:rFonts w:cs="Arial"/>
          <w:bCs/>
          <w:color w:val="000000"/>
          <w:sz w:val="22"/>
          <w:szCs w:val="22"/>
          <w:lang w:val="en-US"/>
        </w:rPr>
        <w:t xml:space="preserve">- </w:t>
      </w:r>
      <w:r w:rsidR="00864CEC" w:rsidRPr="00311EFB">
        <w:rPr>
          <w:rFonts w:cs="Arial"/>
          <w:bCs/>
          <w:color w:val="000000"/>
          <w:sz w:val="22"/>
          <w:szCs w:val="22"/>
          <w:lang w:val="en-US"/>
        </w:rPr>
        <w:tab/>
      </w:r>
      <w:r w:rsidR="00011E72" w:rsidRPr="00311EFB">
        <w:rPr>
          <w:rFonts w:cs="Arial"/>
          <w:bCs/>
          <w:color w:val="000000"/>
          <w:sz w:val="22"/>
          <w:szCs w:val="22"/>
          <w:lang w:val="en-US"/>
        </w:rPr>
        <w:t>Regulations for safety when working in electrical systems of electrical and heating plants and on electrical networks.</w:t>
      </w:r>
    </w:p>
    <w:p w14:paraId="7295A5D0" w14:textId="14A3671E" w:rsidR="00777E0D" w:rsidRPr="00311EFB" w:rsidRDefault="00777E0D" w:rsidP="00864CEC">
      <w:pPr>
        <w:pStyle w:val="a8"/>
        <w:tabs>
          <w:tab w:val="left" w:pos="426"/>
        </w:tabs>
        <w:spacing w:after="120"/>
        <w:ind w:left="426" w:hanging="426"/>
        <w:contextualSpacing w:val="0"/>
        <w:jc w:val="both"/>
        <w:rPr>
          <w:rFonts w:cs="Arial"/>
          <w:bCs/>
          <w:color w:val="000000"/>
          <w:sz w:val="22"/>
          <w:szCs w:val="22"/>
          <w:lang w:val="en-US"/>
        </w:rPr>
      </w:pPr>
      <w:r w:rsidRPr="00311EFB">
        <w:rPr>
          <w:rFonts w:cs="Arial"/>
          <w:bCs/>
          <w:color w:val="000000"/>
          <w:sz w:val="22"/>
          <w:szCs w:val="22"/>
          <w:lang w:val="en-US"/>
        </w:rPr>
        <w:t xml:space="preserve">- </w:t>
      </w:r>
      <w:r w:rsidR="00864CEC" w:rsidRPr="00311EFB">
        <w:rPr>
          <w:rFonts w:cs="Arial"/>
          <w:bCs/>
          <w:color w:val="000000"/>
          <w:sz w:val="22"/>
          <w:szCs w:val="22"/>
          <w:lang w:val="en-US"/>
        </w:rPr>
        <w:tab/>
      </w:r>
      <w:r w:rsidR="00011E72" w:rsidRPr="00311EFB">
        <w:rPr>
          <w:rFonts w:cs="Arial"/>
          <w:bCs/>
          <w:color w:val="000000"/>
          <w:sz w:val="22"/>
          <w:szCs w:val="22"/>
          <w:lang w:val="en-US"/>
        </w:rPr>
        <w:t>Regulations for safety when working in non-electrical systems of electrical and heating plants and on heat transfer networks and hydro</w:t>
      </w:r>
      <w:r w:rsidR="006F3AAF" w:rsidRPr="00311EFB">
        <w:rPr>
          <w:rFonts w:cs="Arial"/>
          <w:bCs/>
          <w:color w:val="000000"/>
          <w:sz w:val="22"/>
          <w:szCs w:val="22"/>
          <w:lang w:val="en-US"/>
        </w:rPr>
        <w:t xml:space="preserve">-engineering </w:t>
      </w:r>
      <w:r w:rsidR="00011E72" w:rsidRPr="00311EFB">
        <w:rPr>
          <w:rFonts w:cs="Arial"/>
          <w:bCs/>
          <w:color w:val="000000"/>
          <w:sz w:val="22"/>
          <w:szCs w:val="22"/>
          <w:lang w:val="en-US"/>
        </w:rPr>
        <w:t>facilities;</w:t>
      </w:r>
    </w:p>
    <w:bookmarkEnd w:id="2"/>
    <w:p w14:paraId="632AF3FC" w14:textId="77777777" w:rsidR="007A27B0" w:rsidRPr="00311EFB" w:rsidRDefault="007A27B0" w:rsidP="00262DD2">
      <w:pPr>
        <w:spacing w:after="120"/>
        <w:jc w:val="both"/>
        <w:rPr>
          <w:rFonts w:cs="Arial"/>
          <w:bCs/>
          <w:color w:val="000000"/>
          <w:sz w:val="22"/>
          <w:szCs w:val="22"/>
          <w:lang w:val="en-US"/>
        </w:rPr>
      </w:pPr>
    </w:p>
    <w:p w14:paraId="7BA60BA7" w14:textId="4A956FEB" w:rsidR="000F3823" w:rsidRPr="00311EFB" w:rsidRDefault="00F8322B" w:rsidP="00262DD2">
      <w:pPr>
        <w:pStyle w:val="a8"/>
        <w:numPr>
          <w:ilvl w:val="1"/>
          <w:numId w:val="48"/>
        </w:numPr>
        <w:spacing w:after="120"/>
        <w:contextualSpacing w:val="0"/>
        <w:jc w:val="both"/>
        <w:rPr>
          <w:rFonts w:eastAsia="Calibri" w:cs="Arial"/>
          <w:b/>
          <w:sz w:val="22"/>
          <w:szCs w:val="22"/>
          <w:lang w:val="en-US" w:eastAsia="en-US"/>
        </w:rPr>
      </w:pPr>
      <w:r w:rsidRPr="00311EFB">
        <w:rPr>
          <w:rFonts w:eastAsia="Calibri" w:cs="Arial"/>
          <w:b/>
          <w:sz w:val="22"/>
          <w:szCs w:val="22"/>
          <w:lang w:val="en-US" w:eastAsia="en-US"/>
        </w:rPr>
        <w:t xml:space="preserve">Warranty period and other warranty conditions </w:t>
      </w:r>
    </w:p>
    <w:p w14:paraId="4744FC3B" w14:textId="77777777" w:rsidR="00F8322B" w:rsidRPr="00311EFB" w:rsidRDefault="00F8322B" w:rsidP="00262DD2">
      <w:pPr>
        <w:pStyle w:val="1"/>
        <w:spacing w:after="120" w:line="240" w:lineRule="auto"/>
        <w:jc w:val="both"/>
        <w:rPr>
          <w:rFonts w:ascii="Arial" w:hAnsi="Arial" w:cs="Arial"/>
          <w:iCs/>
          <w:lang w:val="en-US"/>
        </w:rPr>
      </w:pPr>
      <w:bookmarkStart w:id="3" w:name="_Hlk15630881"/>
      <w:r w:rsidRPr="00311EFB">
        <w:rPr>
          <w:rFonts w:ascii="Arial" w:hAnsi="Arial" w:cs="Arial"/>
          <w:iCs/>
          <w:lang w:val="en-US"/>
        </w:rPr>
        <w:t>Not applicable to the subject of the procurement.</w:t>
      </w:r>
    </w:p>
    <w:p w14:paraId="74B12FCA" w14:textId="77777777" w:rsidR="00586D5F" w:rsidRPr="00311EFB" w:rsidRDefault="00586D5F" w:rsidP="00262DD2">
      <w:pPr>
        <w:spacing w:after="120"/>
        <w:jc w:val="both"/>
        <w:rPr>
          <w:rFonts w:cs="Arial"/>
          <w:sz w:val="22"/>
          <w:szCs w:val="22"/>
          <w:lang w:val="en-US"/>
        </w:rPr>
      </w:pPr>
    </w:p>
    <w:bookmarkEnd w:id="3"/>
    <w:p w14:paraId="1E268E4B" w14:textId="65BD7584" w:rsidR="000F3823" w:rsidRPr="00311EFB" w:rsidRDefault="00F8322B" w:rsidP="00262DD2">
      <w:pPr>
        <w:pStyle w:val="a8"/>
        <w:numPr>
          <w:ilvl w:val="0"/>
          <w:numId w:val="48"/>
        </w:numPr>
        <w:spacing w:after="120"/>
        <w:contextualSpacing w:val="0"/>
        <w:jc w:val="both"/>
        <w:rPr>
          <w:rFonts w:eastAsia="Calibri" w:cs="Arial"/>
          <w:b/>
          <w:sz w:val="22"/>
          <w:szCs w:val="22"/>
          <w:lang w:val="en-US" w:eastAsia="en-US"/>
        </w:rPr>
      </w:pPr>
      <w:r w:rsidRPr="00311EFB">
        <w:rPr>
          <w:rFonts w:eastAsia="Calibri" w:cs="Arial"/>
          <w:b/>
          <w:sz w:val="22"/>
          <w:szCs w:val="22"/>
          <w:lang w:val="en-US" w:eastAsia="en-US"/>
        </w:rPr>
        <w:t>CONDITIONS FOR PERFORMANCE OF THE PROCUREMENT</w:t>
      </w:r>
    </w:p>
    <w:p w14:paraId="19730C65" w14:textId="082753CC" w:rsidR="000F3823" w:rsidRPr="00311EFB" w:rsidRDefault="00F8322B" w:rsidP="00262DD2">
      <w:pPr>
        <w:pStyle w:val="a8"/>
        <w:keepNext/>
        <w:numPr>
          <w:ilvl w:val="1"/>
          <w:numId w:val="48"/>
        </w:numPr>
        <w:spacing w:after="120"/>
        <w:contextualSpacing w:val="0"/>
        <w:jc w:val="both"/>
        <w:rPr>
          <w:rFonts w:eastAsia="Calibri" w:cs="Arial"/>
          <w:b/>
          <w:sz w:val="22"/>
          <w:szCs w:val="22"/>
          <w:lang w:val="en-US" w:eastAsia="en-US"/>
        </w:rPr>
      </w:pPr>
      <w:r w:rsidRPr="00311EFB">
        <w:rPr>
          <w:rFonts w:eastAsia="Calibri" w:cs="Arial"/>
          <w:b/>
          <w:sz w:val="22"/>
          <w:szCs w:val="22"/>
          <w:lang w:val="en-US" w:eastAsia="en-US"/>
        </w:rPr>
        <w:t xml:space="preserve">Time and conditions to the time for implementation </w:t>
      </w:r>
    </w:p>
    <w:p w14:paraId="79288445" w14:textId="66B2D93F" w:rsidR="005303F3" w:rsidRPr="00311EFB" w:rsidRDefault="002D452A" w:rsidP="00EE120F">
      <w:pPr>
        <w:spacing w:after="120"/>
        <w:jc w:val="both"/>
        <w:rPr>
          <w:rFonts w:cs="Arial"/>
          <w:bCs/>
          <w:color w:val="000000"/>
          <w:sz w:val="22"/>
          <w:szCs w:val="22"/>
          <w:lang w:val="en-US"/>
        </w:rPr>
      </w:pPr>
      <w:r w:rsidRPr="00311EFB">
        <w:rPr>
          <w:rFonts w:eastAsiaTheme="minorHAnsi" w:cs="Arial"/>
          <w:bCs/>
          <w:sz w:val="22"/>
          <w:szCs w:val="22"/>
          <w:lang w:val="en-US" w:eastAsia="en-US"/>
        </w:rPr>
        <w:t xml:space="preserve">The time for performance of the service is not more than 8 months, as of the date of conclusion of the contract and the performance shall be in stages.  </w:t>
      </w:r>
    </w:p>
    <w:p w14:paraId="1DADB582" w14:textId="437D8A1D" w:rsidR="00EE120F" w:rsidRPr="00311EFB" w:rsidRDefault="00EE120F" w:rsidP="00EE120F">
      <w:pPr>
        <w:pStyle w:val="a8"/>
        <w:numPr>
          <w:ilvl w:val="2"/>
          <w:numId w:val="28"/>
        </w:numPr>
        <w:spacing w:after="120"/>
        <w:contextualSpacing w:val="0"/>
        <w:jc w:val="both"/>
        <w:rPr>
          <w:rFonts w:cs="Arial"/>
          <w:b/>
          <w:color w:val="000000"/>
          <w:sz w:val="22"/>
          <w:szCs w:val="22"/>
          <w:lang w:val="en-US"/>
        </w:rPr>
      </w:pPr>
      <w:r w:rsidRPr="00311EFB">
        <w:rPr>
          <w:rFonts w:cs="Arial"/>
          <w:b/>
          <w:color w:val="000000"/>
          <w:sz w:val="22"/>
          <w:szCs w:val="22"/>
          <w:lang w:val="en-US"/>
        </w:rPr>
        <w:t>Stage 1</w:t>
      </w:r>
      <w:r w:rsidR="008B308E" w:rsidRPr="00311EFB">
        <w:rPr>
          <w:rFonts w:cs="Arial"/>
          <w:b/>
          <w:color w:val="000000"/>
          <w:sz w:val="22"/>
          <w:szCs w:val="22"/>
          <w:lang w:val="en-US"/>
        </w:rPr>
        <w:t>:</w:t>
      </w:r>
    </w:p>
    <w:p w14:paraId="11C15B1D" w14:textId="0BCF14FF" w:rsidR="008B308E" w:rsidRPr="00311EFB" w:rsidRDefault="00CB58F2" w:rsidP="00BC6A2C">
      <w:pPr>
        <w:tabs>
          <w:tab w:val="left" w:pos="567"/>
        </w:tabs>
        <w:spacing w:after="120"/>
        <w:ind w:left="567" w:hanging="567"/>
        <w:jc w:val="both"/>
        <w:rPr>
          <w:rFonts w:cs="Arial"/>
          <w:bCs/>
          <w:color w:val="000000"/>
          <w:sz w:val="22"/>
          <w:szCs w:val="22"/>
          <w:lang w:val="en-US"/>
        </w:rPr>
      </w:pPr>
      <w:r w:rsidRPr="00311EFB">
        <w:rPr>
          <w:rFonts w:cs="Arial"/>
          <w:bCs/>
          <w:color w:val="000000"/>
          <w:sz w:val="22"/>
          <w:szCs w:val="22"/>
          <w:lang w:val="en-US"/>
        </w:rPr>
        <w:t xml:space="preserve">- </w:t>
      </w:r>
      <w:r w:rsidR="00BC6A2C" w:rsidRPr="00311EFB">
        <w:rPr>
          <w:rFonts w:cs="Arial"/>
          <w:bCs/>
          <w:color w:val="000000"/>
          <w:sz w:val="22"/>
          <w:szCs w:val="22"/>
          <w:lang w:val="en-US"/>
        </w:rPr>
        <w:tab/>
      </w:r>
      <w:r w:rsidRPr="00311EFB">
        <w:rPr>
          <w:rFonts w:cs="Arial"/>
          <w:bCs/>
          <w:color w:val="000000"/>
          <w:sz w:val="22"/>
          <w:szCs w:val="22"/>
          <w:lang w:val="en-US"/>
        </w:rPr>
        <w:t>within a period of no</w:t>
      </w:r>
      <w:r w:rsidR="00EE120F" w:rsidRPr="00311EFB">
        <w:rPr>
          <w:rFonts w:cs="Arial"/>
          <w:bCs/>
          <w:color w:val="000000"/>
          <w:sz w:val="22"/>
          <w:szCs w:val="22"/>
          <w:lang w:val="en-US"/>
        </w:rPr>
        <w:t>t</w:t>
      </w:r>
      <w:r w:rsidRPr="00311EFB">
        <w:rPr>
          <w:rFonts w:cs="Arial"/>
          <w:bCs/>
          <w:color w:val="000000"/>
          <w:sz w:val="22"/>
          <w:szCs w:val="22"/>
          <w:lang w:val="en-US"/>
        </w:rPr>
        <w:t xml:space="preserve"> more than 60 (sixty) calendar days, </w:t>
      </w:r>
      <w:r w:rsidR="00EE120F" w:rsidRPr="00311EFB">
        <w:rPr>
          <w:rFonts w:cs="Arial"/>
          <w:bCs/>
          <w:color w:val="000000"/>
          <w:sz w:val="22"/>
          <w:szCs w:val="22"/>
          <w:lang w:val="en-US"/>
        </w:rPr>
        <w:t>as of</w:t>
      </w:r>
      <w:r w:rsidRPr="00311EFB">
        <w:rPr>
          <w:rFonts w:cs="Arial"/>
          <w:bCs/>
          <w:color w:val="000000"/>
          <w:sz w:val="22"/>
          <w:szCs w:val="22"/>
          <w:lang w:val="en-US"/>
        </w:rPr>
        <w:t xml:space="preserve"> the date of entry into force of the contract, presentation of a methodology for </w:t>
      </w:r>
      <w:r w:rsidR="00BC6A2C" w:rsidRPr="00311EFB">
        <w:rPr>
          <w:rFonts w:cs="Arial"/>
          <w:bCs/>
          <w:color w:val="000000"/>
          <w:sz w:val="22"/>
          <w:szCs w:val="22"/>
          <w:lang w:val="en-US"/>
        </w:rPr>
        <w:t>evaluation of</w:t>
      </w:r>
      <w:r w:rsidRPr="00311EFB">
        <w:rPr>
          <w:rFonts w:cs="Arial"/>
          <w:bCs/>
          <w:color w:val="000000"/>
          <w:sz w:val="22"/>
          <w:szCs w:val="22"/>
          <w:lang w:val="en-US"/>
        </w:rPr>
        <w:t xml:space="preserve"> the operational condition and the remaining </w:t>
      </w:r>
      <w:r w:rsidR="00EE120F" w:rsidRPr="00311EFB">
        <w:rPr>
          <w:rFonts w:cs="Arial"/>
          <w:bCs/>
          <w:color w:val="000000"/>
          <w:sz w:val="22"/>
          <w:szCs w:val="22"/>
          <w:lang w:val="en-US"/>
        </w:rPr>
        <w:t>service life</w:t>
      </w:r>
      <w:r w:rsidRPr="00311EFB">
        <w:rPr>
          <w:rFonts w:cs="Arial"/>
          <w:bCs/>
          <w:color w:val="000000"/>
          <w:sz w:val="22"/>
          <w:szCs w:val="22"/>
          <w:lang w:val="en-US"/>
        </w:rPr>
        <w:t xml:space="preserve"> of the cable.</w:t>
      </w:r>
    </w:p>
    <w:p w14:paraId="33992E97" w14:textId="2053F54C" w:rsidR="00F53EC9" w:rsidRPr="00311EFB" w:rsidRDefault="00EE120F" w:rsidP="00BC6A2C">
      <w:pPr>
        <w:tabs>
          <w:tab w:val="left" w:pos="567"/>
        </w:tabs>
        <w:spacing w:after="120"/>
        <w:ind w:left="567" w:hanging="567"/>
        <w:jc w:val="both"/>
        <w:rPr>
          <w:rFonts w:cs="Arial"/>
          <w:bCs/>
          <w:color w:val="000000"/>
          <w:sz w:val="22"/>
          <w:szCs w:val="22"/>
          <w:lang w:val="en-US"/>
        </w:rPr>
      </w:pPr>
      <w:r w:rsidRPr="00311EFB">
        <w:rPr>
          <w:rFonts w:cs="Arial"/>
          <w:bCs/>
          <w:color w:val="000000"/>
          <w:sz w:val="22"/>
          <w:szCs w:val="22"/>
          <w:lang w:val="en-US"/>
        </w:rPr>
        <w:t xml:space="preserve">- </w:t>
      </w:r>
      <w:r w:rsidR="00BC6A2C" w:rsidRPr="00311EFB">
        <w:rPr>
          <w:rFonts w:cs="Arial"/>
          <w:bCs/>
          <w:color w:val="000000"/>
          <w:sz w:val="22"/>
          <w:szCs w:val="22"/>
          <w:lang w:val="en-US"/>
        </w:rPr>
        <w:tab/>
      </w:r>
      <w:r w:rsidR="00CB58F2" w:rsidRPr="00311EFB">
        <w:rPr>
          <w:rFonts w:cs="Arial"/>
          <w:bCs/>
          <w:color w:val="000000"/>
          <w:sz w:val="22"/>
          <w:szCs w:val="22"/>
          <w:lang w:val="en-US"/>
        </w:rPr>
        <w:t xml:space="preserve">within 10 (ten) working days from the date of receipt of the methodology, the Contracting Authority </w:t>
      </w:r>
      <w:r w:rsidR="003B3E79" w:rsidRPr="00311EFB">
        <w:rPr>
          <w:rFonts w:cs="Arial"/>
          <w:bCs/>
          <w:color w:val="000000"/>
          <w:sz w:val="22"/>
          <w:szCs w:val="22"/>
          <w:lang w:val="en-US"/>
        </w:rPr>
        <w:t xml:space="preserve">shall </w:t>
      </w:r>
      <w:r w:rsidR="00CB58F2" w:rsidRPr="00311EFB">
        <w:rPr>
          <w:rFonts w:cs="Arial"/>
          <w:bCs/>
          <w:color w:val="000000"/>
          <w:sz w:val="22"/>
          <w:szCs w:val="22"/>
          <w:lang w:val="en-US"/>
        </w:rPr>
        <w:t xml:space="preserve">appoint a Technical Council to </w:t>
      </w:r>
      <w:r w:rsidR="003B3E79" w:rsidRPr="00311EFB">
        <w:rPr>
          <w:rFonts w:cs="Arial"/>
          <w:bCs/>
          <w:color w:val="000000"/>
          <w:sz w:val="22"/>
          <w:szCs w:val="22"/>
          <w:lang w:val="en-US"/>
        </w:rPr>
        <w:t>review</w:t>
      </w:r>
      <w:r w:rsidR="00CB58F2" w:rsidRPr="00311EFB">
        <w:rPr>
          <w:rFonts w:cs="Arial"/>
          <w:bCs/>
          <w:color w:val="000000"/>
          <w:sz w:val="22"/>
          <w:szCs w:val="22"/>
          <w:lang w:val="en-US"/>
        </w:rPr>
        <w:t xml:space="preserve"> it. The </w:t>
      </w:r>
      <w:r w:rsidR="003B3E79" w:rsidRPr="00311EFB">
        <w:rPr>
          <w:rFonts w:cs="Arial"/>
          <w:bCs/>
          <w:color w:val="000000"/>
          <w:sz w:val="22"/>
          <w:szCs w:val="22"/>
          <w:lang w:val="en-US"/>
        </w:rPr>
        <w:t>Contracting Authority has the right:</w:t>
      </w:r>
    </w:p>
    <w:p w14:paraId="02925FA1" w14:textId="6C9FB107" w:rsidR="00E51AD4" w:rsidRPr="00311EFB" w:rsidRDefault="00BC6A2C" w:rsidP="00262DD2">
      <w:pPr>
        <w:pStyle w:val="a8"/>
        <w:numPr>
          <w:ilvl w:val="0"/>
          <w:numId w:val="27"/>
        </w:numPr>
        <w:spacing w:after="120"/>
        <w:contextualSpacing w:val="0"/>
        <w:jc w:val="both"/>
        <w:rPr>
          <w:rFonts w:cs="Arial"/>
          <w:bCs/>
          <w:color w:val="000000"/>
          <w:sz w:val="22"/>
          <w:szCs w:val="22"/>
          <w:lang w:val="en-US"/>
        </w:rPr>
      </w:pPr>
      <w:r w:rsidRPr="00311EFB">
        <w:rPr>
          <w:rFonts w:cs="Arial"/>
          <w:bCs/>
          <w:color w:val="000000"/>
          <w:sz w:val="22"/>
          <w:szCs w:val="22"/>
          <w:lang w:val="en-US"/>
        </w:rPr>
        <w:t>t</w:t>
      </w:r>
      <w:r w:rsidR="00E51AD4" w:rsidRPr="00311EFB">
        <w:rPr>
          <w:rFonts w:cs="Arial"/>
          <w:bCs/>
          <w:color w:val="000000"/>
          <w:sz w:val="22"/>
          <w:szCs w:val="22"/>
          <w:lang w:val="en-US"/>
        </w:rPr>
        <w:t>o approve and accept the methodology without remarks;</w:t>
      </w:r>
    </w:p>
    <w:p w14:paraId="23937A2E" w14:textId="423A9039" w:rsidR="00F53EC9" w:rsidRPr="00311EFB" w:rsidRDefault="00BC6A2C" w:rsidP="00262DD2">
      <w:pPr>
        <w:pStyle w:val="a8"/>
        <w:numPr>
          <w:ilvl w:val="0"/>
          <w:numId w:val="27"/>
        </w:numPr>
        <w:spacing w:after="120"/>
        <w:contextualSpacing w:val="0"/>
        <w:jc w:val="both"/>
        <w:rPr>
          <w:rFonts w:cs="Arial"/>
          <w:bCs/>
          <w:color w:val="000000"/>
          <w:sz w:val="22"/>
          <w:szCs w:val="22"/>
          <w:lang w:val="en-US"/>
        </w:rPr>
      </w:pPr>
      <w:r w:rsidRPr="00311EFB">
        <w:rPr>
          <w:rFonts w:cs="Arial"/>
          <w:bCs/>
          <w:color w:val="000000"/>
          <w:sz w:val="22"/>
          <w:szCs w:val="22"/>
          <w:lang w:val="en-US"/>
        </w:rPr>
        <w:t>t</w:t>
      </w:r>
      <w:r w:rsidR="00E51AD4" w:rsidRPr="00311EFB">
        <w:rPr>
          <w:rFonts w:cs="Arial"/>
          <w:bCs/>
          <w:color w:val="000000"/>
          <w:sz w:val="22"/>
          <w:szCs w:val="22"/>
          <w:lang w:val="en-US"/>
        </w:rPr>
        <w:t>o return the methodology to the Contractor with remarks and set a deadline for their rectification;</w:t>
      </w:r>
    </w:p>
    <w:p w14:paraId="1B3E9E43" w14:textId="2B6CC37F" w:rsidR="00E51AD4" w:rsidRPr="00311EFB" w:rsidRDefault="00BC6A2C" w:rsidP="00262DD2">
      <w:pPr>
        <w:pStyle w:val="a8"/>
        <w:numPr>
          <w:ilvl w:val="0"/>
          <w:numId w:val="27"/>
        </w:numPr>
        <w:spacing w:after="120"/>
        <w:contextualSpacing w:val="0"/>
        <w:jc w:val="both"/>
        <w:rPr>
          <w:rFonts w:cs="Arial"/>
          <w:bCs/>
          <w:color w:val="000000"/>
          <w:sz w:val="22"/>
          <w:szCs w:val="22"/>
          <w:lang w:val="en-US"/>
        </w:rPr>
      </w:pPr>
      <w:r w:rsidRPr="00311EFB">
        <w:rPr>
          <w:rFonts w:cs="Arial"/>
          <w:bCs/>
          <w:color w:val="000000"/>
          <w:sz w:val="22"/>
          <w:szCs w:val="22"/>
          <w:lang w:val="en-US"/>
        </w:rPr>
        <w:t>n</w:t>
      </w:r>
      <w:r w:rsidR="00E51AD4" w:rsidRPr="00311EFB">
        <w:rPr>
          <w:rFonts w:cs="Arial"/>
          <w:bCs/>
          <w:color w:val="000000"/>
          <w:sz w:val="22"/>
          <w:szCs w:val="22"/>
          <w:lang w:val="en-US"/>
        </w:rPr>
        <w:t>ot to accept the methodology.</w:t>
      </w:r>
    </w:p>
    <w:p w14:paraId="5D3715D4" w14:textId="2AAF0E30" w:rsidR="00F53EC9" w:rsidRPr="00311EFB" w:rsidRDefault="00E51AD4" w:rsidP="00BC6A2C">
      <w:pPr>
        <w:tabs>
          <w:tab w:val="left" w:pos="567"/>
        </w:tabs>
        <w:spacing w:after="120"/>
        <w:ind w:left="567" w:hanging="567"/>
        <w:jc w:val="both"/>
        <w:rPr>
          <w:rFonts w:cs="Arial"/>
          <w:bCs/>
          <w:color w:val="000000"/>
          <w:sz w:val="22"/>
          <w:szCs w:val="22"/>
          <w:lang w:val="en-US"/>
        </w:rPr>
      </w:pPr>
      <w:r w:rsidRPr="00311EFB">
        <w:rPr>
          <w:rFonts w:cs="Arial"/>
          <w:bCs/>
          <w:color w:val="000000"/>
          <w:sz w:val="22"/>
          <w:szCs w:val="22"/>
          <w:lang w:val="en-US"/>
        </w:rPr>
        <w:t xml:space="preserve">- </w:t>
      </w:r>
      <w:r w:rsidR="00BC6A2C" w:rsidRPr="00311EFB">
        <w:rPr>
          <w:rFonts w:cs="Arial"/>
          <w:bCs/>
          <w:color w:val="000000"/>
          <w:sz w:val="22"/>
          <w:szCs w:val="22"/>
          <w:lang w:val="en-US"/>
        </w:rPr>
        <w:tab/>
      </w:r>
      <w:r w:rsidRPr="00311EFB">
        <w:rPr>
          <w:rFonts w:cs="Arial"/>
          <w:bCs/>
          <w:color w:val="000000"/>
          <w:sz w:val="22"/>
          <w:szCs w:val="22"/>
          <w:lang w:val="en-US"/>
        </w:rPr>
        <w:t xml:space="preserve">within 10 (ten) working days from the date of submission of the revised methodology to the registry office of HPP Enterprise, the Contracting Authority shall appoint a new Technical Council. The work on the acceptance of the methodology ends with </w:t>
      </w:r>
      <w:r w:rsidR="00F32D88" w:rsidRPr="00311EFB">
        <w:rPr>
          <w:rFonts w:cs="Arial"/>
          <w:bCs/>
          <w:color w:val="000000"/>
          <w:sz w:val="22"/>
          <w:szCs w:val="22"/>
          <w:lang w:val="en-US"/>
        </w:rPr>
        <w:t xml:space="preserve">minutes of </w:t>
      </w:r>
      <w:r w:rsidRPr="00311EFB">
        <w:rPr>
          <w:rFonts w:cs="Arial"/>
          <w:bCs/>
          <w:color w:val="000000"/>
          <w:sz w:val="22"/>
          <w:szCs w:val="22"/>
          <w:lang w:val="en-US"/>
        </w:rPr>
        <w:t xml:space="preserve">the Technical Council, with which the Contracting Authority approves and accepts it, without </w:t>
      </w:r>
      <w:r w:rsidR="00F32D88" w:rsidRPr="00311EFB">
        <w:rPr>
          <w:rFonts w:cs="Arial"/>
          <w:bCs/>
          <w:color w:val="000000"/>
          <w:sz w:val="22"/>
          <w:szCs w:val="22"/>
          <w:lang w:val="en-US"/>
        </w:rPr>
        <w:t>remarks</w:t>
      </w:r>
      <w:r w:rsidRPr="00311EFB">
        <w:rPr>
          <w:rFonts w:cs="Arial"/>
          <w:bCs/>
          <w:color w:val="000000"/>
          <w:sz w:val="22"/>
          <w:szCs w:val="22"/>
          <w:lang w:val="en-US"/>
        </w:rPr>
        <w:t xml:space="preserve"> or does not accept it.</w:t>
      </w:r>
    </w:p>
    <w:p w14:paraId="360149AB" w14:textId="79A54985" w:rsidR="002D3C39" w:rsidRPr="00311EFB" w:rsidRDefault="00F32D88" w:rsidP="00262DD2">
      <w:pPr>
        <w:pStyle w:val="a8"/>
        <w:numPr>
          <w:ilvl w:val="2"/>
          <w:numId w:val="28"/>
        </w:numPr>
        <w:spacing w:after="120"/>
        <w:contextualSpacing w:val="0"/>
        <w:jc w:val="both"/>
        <w:rPr>
          <w:rFonts w:cs="Arial"/>
          <w:bCs/>
          <w:color w:val="000000"/>
          <w:sz w:val="22"/>
          <w:szCs w:val="22"/>
          <w:lang w:val="en-US"/>
        </w:rPr>
      </w:pPr>
      <w:r w:rsidRPr="00311EFB">
        <w:rPr>
          <w:rFonts w:cs="Arial"/>
          <w:b/>
          <w:color w:val="000000"/>
          <w:sz w:val="22"/>
          <w:szCs w:val="22"/>
          <w:lang w:val="en-US"/>
        </w:rPr>
        <w:t>Stage 2</w:t>
      </w:r>
      <w:r w:rsidR="005303F3" w:rsidRPr="00311EFB">
        <w:rPr>
          <w:rFonts w:cs="Arial"/>
          <w:bCs/>
          <w:color w:val="000000"/>
          <w:sz w:val="22"/>
          <w:szCs w:val="22"/>
          <w:lang w:val="en-US"/>
        </w:rPr>
        <w:t xml:space="preserve"> – </w:t>
      </w:r>
      <w:r w:rsidRPr="00311EFB">
        <w:rPr>
          <w:rFonts w:cs="Arial"/>
          <w:bCs/>
          <w:color w:val="000000"/>
          <w:sz w:val="22"/>
          <w:szCs w:val="22"/>
          <w:lang w:val="en-US"/>
        </w:rPr>
        <w:t xml:space="preserve">performing the remaining activities within the scope of the </w:t>
      </w:r>
      <w:r w:rsidR="00F26E3D" w:rsidRPr="00311EFB">
        <w:rPr>
          <w:rFonts w:cs="Arial"/>
          <w:bCs/>
          <w:color w:val="000000"/>
          <w:sz w:val="22"/>
          <w:szCs w:val="22"/>
          <w:lang w:val="en-US"/>
        </w:rPr>
        <w:t>procurement within the remaining time under the contract.</w:t>
      </w:r>
    </w:p>
    <w:p w14:paraId="0DEF52FE" w14:textId="2F1A9971" w:rsidR="005B305F" w:rsidRPr="00311EFB" w:rsidRDefault="00F32D88" w:rsidP="00262DD2">
      <w:pPr>
        <w:pStyle w:val="a8"/>
        <w:numPr>
          <w:ilvl w:val="2"/>
          <w:numId w:val="28"/>
        </w:numPr>
        <w:spacing w:after="120"/>
        <w:contextualSpacing w:val="0"/>
        <w:jc w:val="both"/>
        <w:rPr>
          <w:rFonts w:cs="Arial"/>
          <w:b/>
          <w:color w:val="000000"/>
          <w:sz w:val="22"/>
          <w:szCs w:val="22"/>
          <w:lang w:val="en-US"/>
        </w:rPr>
      </w:pPr>
      <w:r w:rsidRPr="00311EFB">
        <w:rPr>
          <w:rFonts w:cs="Arial"/>
          <w:b/>
          <w:color w:val="000000"/>
          <w:sz w:val="22"/>
          <w:szCs w:val="22"/>
          <w:lang w:val="en-US"/>
        </w:rPr>
        <w:t>Stage 3</w:t>
      </w:r>
    </w:p>
    <w:p w14:paraId="7F756295" w14:textId="1FB336A0" w:rsidR="008509CC" w:rsidRPr="00311EFB" w:rsidRDefault="00F26E3D" w:rsidP="009912FB">
      <w:pPr>
        <w:tabs>
          <w:tab w:val="left" w:pos="567"/>
        </w:tabs>
        <w:spacing w:after="120"/>
        <w:ind w:left="567" w:hanging="567"/>
        <w:jc w:val="both"/>
        <w:rPr>
          <w:rFonts w:cs="Arial"/>
          <w:bCs/>
          <w:color w:val="000000"/>
          <w:sz w:val="22"/>
          <w:szCs w:val="22"/>
          <w:lang w:val="en-US"/>
        </w:rPr>
      </w:pPr>
      <w:r w:rsidRPr="00311EFB">
        <w:rPr>
          <w:rFonts w:cs="Arial"/>
          <w:bCs/>
          <w:color w:val="000000"/>
          <w:sz w:val="22"/>
          <w:szCs w:val="22"/>
          <w:lang w:val="en-US"/>
        </w:rPr>
        <w:t xml:space="preserve">- </w:t>
      </w:r>
      <w:r w:rsidR="009912FB" w:rsidRPr="00311EFB">
        <w:rPr>
          <w:rFonts w:cs="Arial"/>
          <w:bCs/>
          <w:color w:val="000000"/>
          <w:sz w:val="22"/>
          <w:szCs w:val="22"/>
          <w:lang w:val="en-US"/>
        </w:rPr>
        <w:tab/>
      </w:r>
      <w:r w:rsidRPr="00311EFB">
        <w:rPr>
          <w:rFonts w:cs="Arial"/>
          <w:bCs/>
          <w:color w:val="000000"/>
          <w:sz w:val="22"/>
          <w:szCs w:val="22"/>
          <w:lang w:val="en-US"/>
        </w:rPr>
        <w:t xml:space="preserve">within 10 (ten) working days from the date of receipt of the </w:t>
      </w:r>
      <w:r w:rsidR="005E3D6B" w:rsidRPr="00311EFB">
        <w:rPr>
          <w:rFonts w:cs="Arial"/>
          <w:bCs/>
          <w:color w:val="000000"/>
          <w:sz w:val="22"/>
          <w:szCs w:val="22"/>
          <w:lang w:val="en-US"/>
        </w:rPr>
        <w:t xml:space="preserve">investigation </w:t>
      </w:r>
      <w:r w:rsidRPr="00311EFB">
        <w:rPr>
          <w:rFonts w:cs="Arial"/>
          <w:bCs/>
          <w:color w:val="000000"/>
          <w:sz w:val="22"/>
          <w:szCs w:val="22"/>
          <w:lang w:val="en-US"/>
        </w:rPr>
        <w:t xml:space="preserve">report, the Contracting Authority </w:t>
      </w:r>
      <w:r w:rsidR="005E3D6B" w:rsidRPr="00311EFB">
        <w:rPr>
          <w:rFonts w:cs="Arial"/>
          <w:bCs/>
          <w:color w:val="000000"/>
          <w:sz w:val="22"/>
          <w:szCs w:val="22"/>
          <w:lang w:val="en-US"/>
        </w:rPr>
        <w:t xml:space="preserve">shall </w:t>
      </w:r>
      <w:r w:rsidRPr="00311EFB">
        <w:rPr>
          <w:rFonts w:cs="Arial"/>
          <w:bCs/>
          <w:color w:val="000000"/>
          <w:sz w:val="22"/>
          <w:szCs w:val="22"/>
          <w:lang w:val="en-US"/>
        </w:rPr>
        <w:t xml:space="preserve">appoint a Technical </w:t>
      </w:r>
      <w:r w:rsidR="005E3D6B" w:rsidRPr="00311EFB">
        <w:rPr>
          <w:rFonts w:cs="Arial"/>
          <w:bCs/>
          <w:color w:val="000000"/>
          <w:sz w:val="22"/>
          <w:szCs w:val="22"/>
          <w:lang w:val="en-US"/>
        </w:rPr>
        <w:t>Council</w:t>
      </w:r>
      <w:r w:rsidRPr="00311EFB">
        <w:rPr>
          <w:rFonts w:cs="Arial"/>
          <w:bCs/>
          <w:color w:val="000000"/>
          <w:sz w:val="22"/>
          <w:szCs w:val="22"/>
          <w:lang w:val="en-US"/>
        </w:rPr>
        <w:t xml:space="preserve"> to </w:t>
      </w:r>
      <w:r w:rsidR="005E3D6B" w:rsidRPr="00311EFB">
        <w:rPr>
          <w:rFonts w:cs="Arial"/>
          <w:bCs/>
          <w:color w:val="000000"/>
          <w:sz w:val="22"/>
          <w:szCs w:val="22"/>
          <w:lang w:val="en-US"/>
        </w:rPr>
        <w:t>review</w:t>
      </w:r>
      <w:r w:rsidRPr="00311EFB">
        <w:rPr>
          <w:rFonts w:cs="Arial"/>
          <w:bCs/>
          <w:color w:val="000000"/>
          <w:sz w:val="22"/>
          <w:szCs w:val="22"/>
          <w:lang w:val="en-US"/>
        </w:rPr>
        <w:t xml:space="preserve"> it. The </w:t>
      </w:r>
      <w:r w:rsidR="005E3D6B" w:rsidRPr="00311EFB">
        <w:rPr>
          <w:rFonts w:cs="Arial"/>
          <w:bCs/>
          <w:color w:val="000000"/>
          <w:sz w:val="22"/>
          <w:szCs w:val="22"/>
          <w:lang w:val="en-US"/>
        </w:rPr>
        <w:t>C</w:t>
      </w:r>
      <w:r w:rsidRPr="00311EFB">
        <w:rPr>
          <w:rFonts w:cs="Arial"/>
          <w:bCs/>
          <w:color w:val="000000"/>
          <w:sz w:val="22"/>
          <w:szCs w:val="22"/>
          <w:lang w:val="en-US"/>
        </w:rPr>
        <w:t xml:space="preserve">ontracting </w:t>
      </w:r>
      <w:r w:rsidR="005E3D6B" w:rsidRPr="00311EFB">
        <w:rPr>
          <w:rFonts w:cs="Arial"/>
          <w:bCs/>
          <w:color w:val="000000"/>
          <w:sz w:val="22"/>
          <w:szCs w:val="22"/>
          <w:lang w:val="en-US"/>
        </w:rPr>
        <w:t>A</w:t>
      </w:r>
      <w:r w:rsidRPr="00311EFB">
        <w:rPr>
          <w:rFonts w:cs="Arial"/>
          <w:bCs/>
          <w:color w:val="000000"/>
          <w:sz w:val="22"/>
          <w:szCs w:val="22"/>
          <w:lang w:val="en-US"/>
        </w:rPr>
        <w:t>uthority has the right:</w:t>
      </w:r>
    </w:p>
    <w:p w14:paraId="446163BE" w14:textId="656A881B" w:rsidR="005E3D6B" w:rsidRPr="00311EFB" w:rsidRDefault="009912FB" w:rsidP="005E3D6B">
      <w:pPr>
        <w:pStyle w:val="a8"/>
        <w:numPr>
          <w:ilvl w:val="0"/>
          <w:numId w:val="27"/>
        </w:numPr>
        <w:spacing w:after="120"/>
        <w:contextualSpacing w:val="0"/>
        <w:jc w:val="both"/>
        <w:rPr>
          <w:rFonts w:cs="Arial"/>
          <w:bCs/>
          <w:color w:val="000000"/>
          <w:sz w:val="22"/>
          <w:szCs w:val="22"/>
          <w:lang w:val="en-US"/>
        </w:rPr>
      </w:pPr>
      <w:r w:rsidRPr="00311EFB">
        <w:rPr>
          <w:rFonts w:cs="Arial"/>
          <w:bCs/>
          <w:color w:val="000000"/>
          <w:sz w:val="22"/>
          <w:szCs w:val="22"/>
          <w:lang w:val="en-US"/>
        </w:rPr>
        <w:t>t</w:t>
      </w:r>
      <w:r w:rsidR="005E3D6B" w:rsidRPr="00311EFB">
        <w:rPr>
          <w:rFonts w:cs="Arial"/>
          <w:bCs/>
          <w:color w:val="000000"/>
          <w:sz w:val="22"/>
          <w:szCs w:val="22"/>
          <w:lang w:val="en-US"/>
        </w:rPr>
        <w:t>o approve and accept the report without remarks;</w:t>
      </w:r>
    </w:p>
    <w:p w14:paraId="673C3C86" w14:textId="366F9022" w:rsidR="005E3D6B" w:rsidRPr="00311EFB" w:rsidRDefault="009912FB" w:rsidP="005E3D6B">
      <w:pPr>
        <w:pStyle w:val="a8"/>
        <w:numPr>
          <w:ilvl w:val="0"/>
          <w:numId w:val="27"/>
        </w:numPr>
        <w:spacing w:after="120"/>
        <w:contextualSpacing w:val="0"/>
        <w:jc w:val="both"/>
        <w:rPr>
          <w:rFonts w:cs="Arial"/>
          <w:bCs/>
          <w:color w:val="000000"/>
          <w:sz w:val="22"/>
          <w:szCs w:val="22"/>
          <w:lang w:val="en-US"/>
        </w:rPr>
      </w:pPr>
      <w:r w:rsidRPr="00311EFB">
        <w:rPr>
          <w:rFonts w:cs="Arial"/>
          <w:bCs/>
          <w:color w:val="000000"/>
          <w:sz w:val="22"/>
          <w:szCs w:val="22"/>
          <w:lang w:val="en-US"/>
        </w:rPr>
        <w:t>t</w:t>
      </w:r>
      <w:r w:rsidR="005E3D6B" w:rsidRPr="00311EFB">
        <w:rPr>
          <w:rFonts w:cs="Arial"/>
          <w:bCs/>
          <w:color w:val="000000"/>
          <w:sz w:val="22"/>
          <w:szCs w:val="22"/>
          <w:lang w:val="en-US"/>
        </w:rPr>
        <w:t>o return the report to the Contractor with remarks and set a deadline for their rectification;</w:t>
      </w:r>
    </w:p>
    <w:p w14:paraId="27AD74AA" w14:textId="2610FC1A" w:rsidR="005E3D6B" w:rsidRPr="00311EFB" w:rsidRDefault="009912FB" w:rsidP="005E3D6B">
      <w:pPr>
        <w:pStyle w:val="a8"/>
        <w:numPr>
          <w:ilvl w:val="0"/>
          <w:numId w:val="27"/>
        </w:numPr>
        <w:spacing w:after="120"/>
        <w:contextualSpacing w:val="0"/>
        <w:jc w:val="both"/>
        <w:rPr>
          <w:rFonts w:cs="Arial"/>
          <w:bCs/>
          <w:color w:val="000000"/>
          <w:sz w:val="22"/>
          <w:szCs w:val="22"/>
          <w:lang w:val="en-US"/>
        </w:rPr>
      </w:pPr>
      <w:r w:rsidRPr="00311EFB">
        <w:rPr>
          <w:rFonts w:cs="Arial"/>
          <w:bCs/>
          <w:color w:val="000000"/>
          <w:sz w:val="22"/>
          <w:szCs w:val="22"/>
          <w:lang w:val="en-US"/>
        </w:rPr>
        <w:lastRenderedPageBreak/>
        <w:t>n</w:t>
      </w:r>
      <w:r w:rsidR="005E3D6B" w:rsidRPr="00311EFB">
        <w:rPr>
          <w:rFonts w:cs="Arial"/>
          <w:bCs/>
          <w:color w:val="000000"/>
          <w:sz w:val="22"/>
          <w:szCs w:val="22"/>
          <w:lang w:val="en-US"/>
        </w:rPr>
        <w:t>ot to accept the report.</w:t>
      </w:r>
    </w:p>
    <w:p w14:paraId="6346DAB5" w14:textId="29E9F5E2" w:rsidR="00F26E3D" w:rsidRPr="00311EFB" w:rsidRDefault="005E3D6B" w:rsidP="009912FB">
      <w:pPr>
        <w:tabs>
          <w:tab w:val="left" w:pos="567"/>
        </w:tabs>
        <w:spacing w:after="120"/>
        <w:ind w:left="567" w:hanging="567"/>
        <w:jc w:val="both"/>
        <w:rPr>
          <w:rFonts w:cs="Arial"/>
          <w:bCs/>
          <w:color w:val="000000"/>
          <w:sz w:val="22"/>
          <w:szCs w:val="22"/>
          <w:lang w:val="en-US"/>
        </w:rPr>
      </w:pPr>
      <w:r w:rsidRPr="00311EFB">
        <w:rPr>
          <w:rFonts w:cs="Arial"/>
          <w:bCs/>
          <w:color w:val="000000"/>
          <w:sz w:val="22"/>
          <w:szCs w:val="22"/>
          <w:lang w:val="en-US"/>
        </w:rPr>
        <w:t xml:space="preserve">- </w:t>
      </w:r>
      <w:r w:rsidR="009912FB" w:rsidRPr="00311EFB">
        <w:rPr>
          <w:rFonts w:cs="Arial"/>
          <w:bCs/>
          <w:color w:val="000000"/>
          <w:sz w:val="22"/>
          <w:szCs w:val="22"/>
          <w:lang w:val="en-US"/>
        </w:rPr>
        <w:tab/>
      </w:r>
      <w:r w:rsidR="00F26E3D" w:rsidRPr="00311EFB">
        <w:rPr>
          <w:rFonts w:cs="Arial"/>
          <w:bCs/>
          <w:color w:val="000000"/>
          <w:sz w:val="22"/>
          <w:szCs w:val="22"/>
          <w:lang w:val="en-US"/>
        </w:rPr>
        <w:t xml:space="preserve">within 10 (ten) working days from the date of submission of the revised </w:t>
      </w:r>
      <w:r w:rsidRPr="00311EFB">
        <w:rPr>
          <w:rFonts w:cs="Arial"/>
          <w:bCs/>
          <w:color w:val="000000"/>
          <w:sz w:val="22"/>
          <w:szCs w:val="22"/>
          <w:lang w:val="en-US"/>
        </w:rPr>
        <w:t>report</w:t>
      </w:r>
      <w:r w:rsidR="00F26E3D" w:rsidRPr="00311EFB">
        <w:rPr>
          <w:rFonts w:cs="Arial"/>
          <w:bCs/>
          <w:color w:val="000000"/>
          <w:sz w:val="22"/>
          <w:szCs w:val="22"/>
          <w:lang w:val="en-US"/>
        </w:rPr>
        <w:t xml:space="preserve"> to the registry office of HPP Enterprise, the Contracting Authority shall appoint a new Technical Council. The work on the acceptance of the </w:t>
      </w:r>
      <w:r w:rsidRPr="00311EFB">
        <w:rPr>
          <w:rFonts w:cs="Arial"/>
          <w:bCs/>
          <w:color w:val="000000"/>
          <w:sz w:val="22"/>
          <w:szCs w:val="22"/>
          <w:lang w:val="en-US"/>
        </w:rPr>
        <w:t>report</w:t>
      </w:r>
      <w:r w:rsidR="00F26E3D" w:rsidRPr="00311EFB">
        <w:rPr>
          <w:rFonts w:cs="Arial"/>
          <w:bCs/>
          <w:color w:val="000000"/>
          <w:sz w:val="22"/>
          <w:szCs w:val="22"/>
          <w:lang w:val="en-US"/>
        </w:rPr>
        <w:t xml:space="preserve"> ends with minutes of the Technical Council, with which the Contracting Authority approves and accepts it, without remarks or does not accept it.</w:t>
      </w:r>
    </w:p>
    <w:p w14:paraId="527521AB" w14:textId="18D13B8C" w:rsidR="000F3823" w:rsidRPr="00311EFB" w:rsidRDefault="002B21DF" w:rsidP="00262DD2">
      <w:pPr>
        <w:keepNext/>
        <w:spacing w:after="120"/>
        <w:jc w:val="both"/>
        <w:rPr>
          <w:rFonts w:eastAsia="Calibri" w:cs="Arial"/>
          <w:b/>
          <w:sz w:val="22"/>
          <w:szCs w:val="22"/>
          <w:lang w:val="en-US" w:eastAsia="en-US"/>
        </w:rPr>
      </w:pPr>
      <w:r w:rsidRPr="00311EFB">
        <w:rPr>
          <w:rFonts w:eastAsia="Calibri" w:cs="Arial"/>
          <w:b/>
          <w:sz w:val="22"/>
          <w:szCs w:val="22"/>
          <w:lang w:val="en-US" w:eastAsia="en-US"/>
        </w:rPr>
        <w:t xml:space="preserve">5.2. </w:t>
      </w:r>
      <w:r w:rsidR="00F8322B" w:rsidRPr="00311EFB">
        <w:rPr>
          <w:rFonts w:eastAsia="Calibri" w:cs="Arial"/>
          <w:b/>
          <w:sz w:val="22"/>
          <w:szCs w:val="22"/>
          <w:lang w:val="en-US" w:eastAsia="en-US"/>
        </w:rPr>
        <w:t>Place and conditions for execution</w:t>
      </w:r>
    </w:p>
    <w:p w14:paraId="05E9AB73" w14:textId="353FBDDA" w:rsidR="00A50D10" w:rsidRPr="00311EFB" w:rsidRDefault="00A00B6D" w:rsidP="0052045E">
      <w:pPr>
        <w:rPr>
          <w:rFonts w:eastAsia="Calibri" w:cs="Arial"/>
          <w:iCs/>
          <w:sz w:val="22"/>
          <w:szCs w:val="22"/>
          <w:lang w:val="en-US" w:eastAsia="en-US"/>
        </w:rPr>
      </w:pPr>
      <w:r w:rsidRPr="00311EFB">
        <w:rPr>
          <w:rFonts w:eastAsia="Calibri" w:cs="Arial"/>
          <w:iCs/>
          <w:sz w:val="22"/>
          <w:szCs w:val="22"/>
          <w:lang w:val="en-US" w:eastAsia="en-US"/>
        </w:rPr>
        <w:t xml:space="preserve">- </w:t>
      </w:r>
      <w:r w:rsidR="005E3D6B" w:rsidRPr="00311EFB">
        <w:rPr>
          <w:rFonts w:eastAsia="Calibri" w:cs="Arial"/>
          <w:iCs/>
          <w:sz w:val="22"/>
          <w:szCs w:val="22"/>
          <w:lang w:val="en-US" w:eastAsia="en-US"/>
        </w:rPr>
        <w:t>Chaira PSHPP</w:t>
      </w:r>
      <w:r w:rsidR="00A50D10" w:rsidRPr="00311EFB">
        <w:rPr>
          <w:rFonts w:eastAsia="Calibri" w:cs="Arial"/>
          <w:iCs/>
          <w:sz w:val="22"/>
          <w:szCs w:val="22"/>
          <w:lang w:val="en-US" w:eastAsia="en-US"/>
        </w:rPr>
        <w:t>.</w:t>
      </w:r>
    </w:p>
    <w:p w14:paraId="1D80E7DF" w14:textId="1159E0A9" w:rsidR="001B1ABD" w:rsidRPr="00311EFB" w:rsidRDefault="00A00B6D" w:rsidP="00262DD2">
      <w:pPr>
        <w:spacing w:after="120"/>
        <w:jc w:val="both"/>
        <w:rPr>
          <w:rFonts w:eastAsia="Calibri" w:cs="Arial"/>
          <w:iCs/>
          <w:sz w:val="22"/>
          <w:szCs w:val="22"/>
          <w:lang w:val="en-US" w:eastAsia="en-US"/>
        </w:rPr>
      </w:pPr>
      <w:r w:rsidRPr="00311EFB">
        <w:rPr>
          <w:rFonts w:eastAsia="Calibri" w:cs="Arial"/>
          <w:iCs/>
          <w:sz w:val="22"/>
          <w:szCs w:val="22"/>
          <w:lang w:val="en-US" w:eastAsia="en-US"/>
        </w:rPr>
        <w:t xml:space="preserve">- </w:t>
      </w:r>
      <w:r w:rsidR="00534BE3" w:rsidRPr="00311EFB">
        <w:rPr>
          <w:rFonts w:eastAsia="Calibri" w:cs="Arial"/>
          <w:iCs/>
          <w:sz w:val="22"/>
          <w:szCs w:val="22"/>
          <w:lang w:val="en-US" w:eastAsia="en-US"/>
        </w:rPr>
        <w:t>Warehouse</w:t>
      </w:r>
      <w:r w:rsidRPr="00311EFB">
        <w:rPr>
          <w:rFonts w:eastAsia="Calibri" w:cs="Arial"/>
          <w:iCs/>
          <w:sz w:val="22"/>
          <w:szCs w:val="22"/>
          <w:lang w:val="en-US" w:eastAsia="en-US"/>
        </w:rPr>
        <w:t xml:space="preserve"> – </w:t>
      </w:r>
      <w:r w:rsidR="00534BE3" w:rsidRPr="00311EFB">
        <w:rPr>
          <w:rFonts w:eastAsia="Calibri" w:cs="Arial"/>
          <w:iCs/>
          <w:sz w:val="22"/>
          <w:szCs w:val="22"/>
          <w:lang w:val="en-US" w:eastAsia="en-US"/>
        </w:rPr>
        <w:t>Repair Workshop in Belovo town.</w:t>
      </w:r>
    </w:p>
    <w:p w14:paraId="03BD9552" w14:textId="686E9A95" w:rsidR="000F3823" w:rsidRPr="00311EFB" w:rsidRDefault="002B21DF" w:rsidP="00262DD2">
      <w:pPr>
        <w:keepNext/>
        <w:spacing w:after="120"/>
        <w:jc w:val="both"/>
        <w:rPr>
          <w:rFonts w:eastAsia="Calibri" w:cs="Arial"/>
          <w:b/>
          <w:sz w:val="22"/>
          <w:szCs w:val="22"/>
          <w:lang w:val="en-US" w:eastAsia="en-US"/>
        </w:rPr>
      </w:pPr>
      <w:r w:rsidRPr="00311EFB">
        <w:rPr>
          <w:rFonts w:eastAsia="Calibri" w:cs="Arial"/>
          <w:b/>
          <w:sz w:val="22"/>
          <w:szCs w:val="22"/>
          <w:lang w:val="en-US" w:eastAsia="en-US"/>
        </w:rPr>
        <w:t xml:space="preserve">5.3. </w:t>
      </w:r>
      <w:r w:rsidR="00F8322B" w:rsidRPr="00311EFB">
        <w:rPr>
          <w:rFonts w:eastAsia="Calibri" w:cs="Arial"/>
          <w:b/>
          <w:sz w:val="22"/>
          <w:szCs w:val="22"/>
          <w:lang w:val="en-US" w:eastAsia="en-US"/>
        </w:rPr>
        <w:t xml:space="preserve">Control over the works by the Contracting Authority </w:t>
      </w:r>
    </w:p>
    <w:p w14:paraId="38A2A36F" w14:textId="5C3378C9" w:rsidR="00A50D10" w:rsidRPr="00311EFB" w:rsidRDefault="00C6416A" w:rsidP="00262DD2">
      <w:pPr>
        <w:spacing w:after="120"/>
        <w:jc w:val="both"/>
        <w:rPr>
          <w:rFonts w:cs="Arial"/>
          <w:bCs/>
          <w:sz w:val="22"/>
          <w:szCs w:val="22"/>
          <w:lang w:val="en-US"/>
        </w:rPr>
      </w:pPr>
      <w:r w:rsidRPr="00311EFB">
        <w:rPr>
          <w:rFonts w:cs="Arial"/>
          <w:bCs/>
          <w:sz w:val="22"/>
          <w:szCs w:val="22"/>
          <w:lang w:val="en-US"/>
        </w:rPr>
        <w:t>Not applicable to the subject of the procurement</w:t>
      </w:r>
      <w:r w:rsidR="005303F3" w:rsidRPr="00311EFB">
        <w:rPr>
          <w:rFonts w:cs="Arial"/>
          <w:bCs/>
          <w:sz w:val="22"/>
          <w:szCs w:val="22"/>
          <w:lang w:val="en-US"/>
        </w:rPr>
        <w:t>.</w:t>
      </w:r>
    </w:p>
    <w:p w14:paraId="2B26CA12" w14:textId="0A22E3E4" w:rsidR="00E71A8F" w:rsidRPr="00311EFB" w:rsidRDefault="00E71A8F" w:rsidP="00262DD2">
      <w:pPr>
        <w:spacing w:after="120"/>
        <w:jc w:val="both"/>
        <w:rPr>
          <w:rFonts w:cs="Arial"/>
          <w:bCs/>
          <w:sz w:val="22"/>
          <w:szCs w:val="22"/>
          <w:lang w:val="en-US"/>
        </w:rPr>
      </w:pPr>
    </w:p>
    <w:p w14:paraId="778D6303" w14:textId="0038223C" w:rsidR="00E71A8F" w:rsidRPr="00311EFB" w:rsidRDefault="00E71A8F" w:rsidP="00262DD2">
      <w:pPr>
        <w:spacing w:after="120"/>
        <w:jc w:val="both"/>
        <w:rPr>
          <w:rFonts w:cs="Arial"/>
          <w:b/>
          <w:sz w:val="22"/>
          <w:szCs w:val="22"/>
          <w:lang w:val="en-US"/>
        </w:rPr>
      </w:pPr>
      <w:r w:rsidRPr="00311EFB">
        <w:rPr>
          <w:rFonts w:cs="Arial"/>
          <w:b/>
          <w:sz w:val="22"/>
          <w:szCs w:val="22"/>
          <w:lang w:val="en-US"/>
        </w:rPr>
        <w:t>6.</w:t>
      </w:r>
      <w:r w:rsidR="009E7CFC" w:rsidRPr="00311EFB">
        <w:rPr>
          <w:rFonts w:cs="Arial"/>
          <w:b/>
          <w:sz w:val="22"/>
          <w:szCs w:val="22"/>
          <w:lang w:val="en-US"/>
        </w:rPr>
        <w:t xml:space="preserve"> </w:t>
      </w:r>
      <w:r w:rsidR="00F8322B" w:rsidRPr="00311EFB">
        <w:rPr>
          <w:rFonts w:cs="Arial"/>
          <w:b/>
          <w:sz w:val="22"/>
          <w:szCs w:val="22"/>
          <w:lang w:val="en-US"/>
        </w:rPr>
        <w:t xml:space="preserve">OTHER CONDITIONS FOR </w:t>
      </w:r>
      <w:r w:rsidR="0052045E" w:rsidRPr="00311EFB">
        <w:rPr>
          <w:rFonts w:cs="Arial"/>
          <w:b/>
          <w:sz w:val="22"/>
          <w:szCs w:val="22"/>
          <w:lang w:val="en-US"/>
        </w:rPr>
        <w:t>PERFORMANCE</w:t>
      </w:r>
      <w:r w:rsidR="00F8322B" w:rsidRPr="00311EFB">
        <w:rPr>
          <w:rFonts w:cs="Arial"/>
          <w:b/>
          <w:sz w:val="22"/>
          <w:szCs w:val="22"/>
          <w:lang w:val="en-US"/>
        </w:rPr>
        <w:t xml:space="preserve"> OF THE PROCUREMENT </w:t>
      </w:r>
    </w:p>
    <w:p w14:paraId="4FAE2322" w14:textId="6E8F5002" w:rsidR="00E71A8F" w:rsidRPr="00311EFB" w:rsidRDefault="00E71A8F" w:rsidP="00262DD2">
      <w:pPr>
        <w:spacing w:after="120"/>
        <w:jc w:val="both"/>
        <w:rPr>
          <w:rFonts w:cs="Arial"/>
          <w:b/>
          <w:sz w:val="22"/>
          <w:szCs w:val="22"/>
          <w:lang w:val="en-US"/>
        </w:rPr>
      </w:pPr>
      <w:r w:rsidRPr="00311EFB">
        <w:rPr>
          <w:rFonts w:cs="Arial"/>
          <w:b/>
          <w:sz w:val="22"/>
          <w:szCs w:val="22"/>
          <w:lang w:val="en-US"/>
        </w:rPr>
        <w:t xml:space="preserve">6.1. </w:t>
      </w:r>
      <w:r w:rsidR="00F8322B" w:rsidRPr="00311EFB">
        <w:rPr>
          <w:rFonts w:cs="Arial"/>
          <w:b/>
          <w:sz w:val="22"/>
          <w:szCs w:val="22"/>
          <w:lang w:val="en-US"/>
        </w:rPr>
        <w:t>Technical requirements to the personnel performing the service</w:t>
      </w:r>
      <w:r w:rsidR="009E7CFC" w:rsidRPr="00311EFB">
        <w:rPr>
          <w:rFonts w:cs="Arial"/>
          <w:b/>
          <w:sz w:val="22"/>
          <w:szCs w:val="22"/>
          <w:lang w:val="en-US"/>
        </w:rPr>
        <w:t>.</w:t>
      </w:r>
    </w:p>
    <w:p w14:paraId="3A1BD6A6" w14:textId="22430E2A" w:rsidR="00E73351" w:rsidRDefault="00C6416A" w:rsidP="00262DD2">
      <w:pPr>
        <w:spacing w:after="120"/>
        <w:jc w:val="both"/>
        <w:rPr>
          <w:rFonts w:cs="Arial"/>
          <w:bCs/>
          <w:sz w:val="22"/>
          <w:szCs w:val="22"/>
          <w:lang w:val="en-US"/>
        </w:rPr>
      </w:pPr>
      <w:r w:rsidRPr="00311EFB">
        <w:rPr>
          <w:rFonts w:cs="Arial"/>
          <w:bCs/>
          <w:sz w:val="22"/>
          <w:szCs w:val="22"/>
          <w:lang w:val="en-US"/>
        </w:rPr>
        <w:t>Not applicable to the subject of the procurement</w:t>
      </w:r>
    </w:p>
    <w:p w14:paraId="1C9FA365" w14:textId="77777777" w:rsidR="00483B77" w:rsidRPr="00483B77" w:rsidRDefault="00483B77" w:rsidP="00262DD2">
      <w:pPr>
        <w:spacing w:after="120"/>
        <w:jc w:val="both"/>
        <w:rPr>
          <w:rFonts w:cs="Arial"/>
          <w:bCs/>
          <w:sz w:val="22"/>
          <w:szCs w:val="22"/>
          <w:lang w:val="en-US"/>
        </w:rPr>
      </w:pPr>
    </w:p>
    <w:p w14:paraId="5CD13E0B" w14:textId="4A91213A" w:rsidR="009E7CFC" w:rsidRPr="00311EFB" w:rsidRDefault="00C6416A" w:rsidP="00262DD2">
      <w:pPr>
        <w:spacing w:after="120"/>
        <w:jc w:val="both"/>
        <w:rPr>
          <w:rFonts w:cs="Arial"/>
          <w:b/>
          <w:sz w:val="22"/>
          <w:szCs w:val="22"/>
          <w:lang w:val="en-US"/>
        </w:rPr>
      </w:pPr>
      <w:r w:rsidRPr="00311EFB">
        <w:rPr>
          <w:rFonts w:cs="Arial"/>
          <w:b/>
          <w:sz w:val="22"/>
          <w:szCs w:val="22"/>
          <w:lang w:val="en-US"/>
        </w:rPr>
        <w:t>APPENDICES</w:t>
      </w:r>
    </w:p>
    <w:p w14:paraId="1A982D43" w14:textId="121B33F3" w:rsidR="009E7CFC" w:rsidRPr="00311EFB" w:rsidRDefault="00167BB8" w:rsidP="00262DD2">
      <w:pPr>
        <w:spacing w:after="120"/>
        <w:jc w:val="both"/>
        <w:rPr>
          <w:rFonts w:cs="Arial"/>
          <w:bCs/>
          <w:sz w:val="22"/>
          <w:szCs w:val="22"/>
          <w:lang w:val="en-US"/>
        </w:rPr>
      </w:pPr>
      <w:bookmarkStart w:id="4" w:name="_Hlk141952650"/>
      <w:r w:rsidRPr="00311EFB">
        <w:rPr>
          <w:rFonts w:cs="Arial"/>
          <w:bCs/>
          <w:sz w:val="22"/>
          <w:szCs w:val="22"/>
          <w:lang w:val="en-US"/>
        </w:rPr>
        <w:t>Not applicable to the subject of the procurement</w:t>
      </w:r>
    </w:p>
    <w:bookmarkEnd w:id="4"/>
    <w:p w14:paraId="5FEEB53C" w14:textId="15903237" w:rsidR="00C709AC" w:rsidRPr="00311EFB" w:rsidRDefault="00C709AC" w:rsidP="00262DD2">
      <w:pPr>
        <w:spacing w:after="120"/>
        <w:rPr>
          <w:rStyle w:val="FontStyle44"/>
          <w:color w:val="auto"/>
          <w:sz w:val="22"/>
          <w:szCs w:val="22"/>
          <w:lang w:val="en-US"/>
        </w:rPr>
      </w:pPr>
    </w:p>
    <w:sectPr w:rsidR="00C709AC" w:rsidRPr="00311EFB" w:rsidSect="00483B77">
      <w:footerReference w:type="default" r:id="rId9"/>
      <w:pgSz w:w="11906" w:h="16838"/>
      <w:pgMar w:top="709" w:right="108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DD12" w14:textId="77777777" w:rsidR="00737A6C" w:rsidRDefault="00737A6C" w:rsidP="00CB37B4">
      <w:r>
        <w:separator/>
      </w:r>
    </w:p>
  </w:endnote>
  <w:endnote w:type="continuationSeparator" w:id="0">
    <w:p w14:paraId="3737BE10" w14:textId="77777777" w:rsidR="00737A6C" w:rsidRDefault="00737A6C" w:rsidP="00CB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Times New Roman"/>
    <w:charset w:val="00"/>
    <w:family w:val="swiss"/>
    <w:pitch w:val="variable"/>
    <w:sig w:usb0="00000000" w:usb1="00000000" w:usb2="00000000" w:usb3="00000000" w:csb0="000000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EA30" w14:textId="57F19A9D" w:rsidR="009E7CFC" w:rsidRDefault="00D0015A" w:rsidP="00ED65D2">
    <w:pPr>
      <w:pStyle w:val="a6"/>
      <w:tabs>
        <w:tab w:val="clear" w:pos="9072"/>
        <w:tab w:val="center" w:pos="4873"/>
        <w:tab w:val="right" w:pos="9498"/>
        <w:tab w:val="right" w:pos="9746"/>
      </w:tabs>
    </w:pPr>
    <w:r>
      <w:rPr>
        <w:i/>
        <w:iCs/>
        <w:lang w:val="en-US"/>
      </w:rPr>
      <w:t xml:space="preserve">Technical specification: Chaira PSHPP – Investigation and analysis </w:t>
    </w:r>
    <w:r w:rsidR="000845DB">
      <w:rPr>
        <w:i/>
        <w:iCs/>
        <w:lang w:val="en-US"/>
      </w:rPr>
      <w:br/>
    </w:r>
    <w:r>
      <w:rPr>
        <w:i/>
        <w:iCs/>
        <w:lang w:val="en-US"/>
      </w:rPr>
      <w:t xml:space="preserve">of the technical condition of 400 kV oil-filled </w:t>
    </w:r>
    <w:proofErr w:type="gramStart"/>
    <w:r>
      <w:rPr>
        <w:i/>
        <w:iCs/>
        <w:lang w:val="en-US"/>
      </w:rPr>
      <w:t xml:space="preserve">cable </w:t>
    </w:r>
    <w:r w:rsidR="0019526A" w:rsidRPr="0019526A">
      <w:rPr>
        <w:i/>
        <w:iCs/>
      </w:rPr>
      <w:t xml:space="preserve"> </w:t>
    </w:r>
    <w:r w:rsidR="009C1326">
      <w:rPr>
        <w:i/>
        <w:iCs/>
      </w:rPr>
      <w:tab/>
    </w:r>
    <w:proofErr w:type="gramEnd"/>
    <w:r w:rsidR="009C1326">
      <w:rPr>
        <w:i/>
        <w:iCs/>
      </w:rPr>
      <w:tab/>
    </w:r>
    <w:r w:rsidR="009C1326">
      <w:rPr>
        <w:i/>
        <w:iCs/>
      </w:rPr>
      <w:tab/>
    </w:r>
    <w:r w:rsidR="000845DB">
      <w:rPr>
        <w:i/>
        <w:iCs/>
        <w:color w:val="000000" w:themeColor="text1"/>
        <w:lang w:val="en-US"/>
      </w:rPr>
      <w:t>Page</w:t>
    </w:r>
    <w:r w:rsidR="0019526A" w:rsidRPr="0019526A">
      <w:rPr>
        <w:i/>
        <w:iCs/>
        <w:color w:val="000000" w:themeColor="text1"/>
      </w:rPr>
      <w:t xml:space="preserve"> </w:t>
    </w:r>
    <w:r w:rsidR="0019526A" w:rsidRPr="0019526A">
      <w:rPr>
        <w:i/>
        <w:iCs/>
        <w:color w:val="000000" w:themeColor="text1"/>
      </w:rPr>
      <w:fldChar w:fldCharType="begin"/>
    </w:r>
    <w:r w:rsidR="0019526A" w:rsidRPr="0019526A">
      <w:rPr>
        <w:i/>
        <w:iCs/>
        <w:color w:val="000000" w:themeColor="text1"/>
      </w:rPr>
      <w:instrText>PAGE  \* Arabic  \* MERGEFORMAT</w:instrText>
    </w:r>
    <w:r w:rsidR="0019526A" w:rsidRPr="0019526A">
      <w:rPr>
        <w:i/>
        <w:iCs/>
        <w:color w:val="000000" w:themeColor="text1"/>
      </w:rPr>
      <w:fldChar w:fldCharType="separate"/>
    </w:r>
    <w:r w:rsidR="007532E2">
      <w:rPr>
        <w:i/>
        <w:iCs/>
        <w:noProof/>
        <w:color w:val="000000" w:themeColor="text1"/>
      </w:rPr>
      <w:t>2</w:t>
    </w:r>
    <w:r w:rsidR="0019526A" w:rsidRPr="0019526A">
      <w:rPr>
        <w:i/>
        <w:iCs/>
        <w:color w:val="000000" w:themeColor="text1"/>
      </w:rPr>
      <w:fldChar w:fldCharType="end"/>
    </w:r>
    <w:r w:rsidR="0019526A" w:rsidRPr="0019526A">
      <w:rPr>
        <w:i/>
        <w:iCs/>
        <w:color w:val="000000" w:themeColor="text1"/>
      </w:rPr>
      <w:t xml:space="preserve"> </w:t>
    </w:r>
    <w:r w:rsidR="000845DB">
      <w:rPr>
        <w:i/>
        <w:iCs/>
        <w:color w:val="000000" w:themeColor="text1"/>
        <w:lang w:val="en-US"/>
      </w:rPr>
      <w:t>of</w:t>
    </w:r>
    <w:r w:rsidR="0019526A" w:rsidRPr="0019526A">
      <w:rPr>
        <w:i/>
        <w:iCs/>
        <w:color w:val="000000" w:themeColor="text1"/>
      </w:rPr>
      <w:t xml:space="preserve"> </w:t>
    </w:r>
    <w:r w:rsidR="0019526A" w:rsidRPr="0019526A">
      <w:rPr>
        <w:i/>
        <w:iCs/>
        <w:color w:val="000000" w:themeColor="text1"/>
      </w:rPr>
      <w:fldChar w:fldCharType="begin"/>
    </w:r>
    <w:r w:rsidR="0019526A" w:rsidRPr="0019526A">
      <w:rPr>
        <w:i/>
        <w:iCs/>
        <w:color w:val="000000" w:themeColor="text1"/>
      </w:rPr>
      <w:instrText>NUMPAGES  \* Arabic  \* MERGEFORMAT</w:instrText>
    </w:r>
    <w:r w:rsidR="0019526A" w:rsidRPr="0019526A">
      <w:rPr>
        <w:i/>
        <w:iCs/>
        <w:color w:val="000000" w:themeColor="text1"/>
      </w:rPr>
      <w:fldChar w:fldCharType="separate"/>
    </w:r>
    <w:r w:rsidR="007532E2">
      <w:rPr>
        <w:i/>
        <w:iCs/>
        <w:noProof/>
        <w:color w:val="000000" w:themeColor="text1"/>
      </w:rPr>
      <w:t>5</w:t>
    </w:r>
    <w:r w:rsidR="0019526A" w:rsidRPr="0019526A">
      <w:rPr>
        <w:i/>
        <w:iC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796F" w14:textId="77777777" w:rsidR="00737A6C" w:rsidRDefault="00737A6C" w:rsidP="00CB37B4">
      <w:r>
        <w:separator/>
      </w:r>
    </w:p>
  </w:footnote>
  <w:footnote w:type="continuationSeparator" w:id="0">
    <w:p w14:paraId="67F36F79" w14:textId="77777777" w:rsidR="00737A6C" w:rsidRDefault="00737A6C" w:rsidP="00CB3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5F9"/>
    <w:multiLevelType w:val="multilevel"/>
    <w:tmpl w:val="C20CC71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AF2488"/>
    <w:multiLevelType w:val="hybridMultilevel"/>
    <w:tmpl w:val="855A3E50"/>
    <w:lvl w:ilvl="0" w:tplc="E00496D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16A"/>
    <w:multiLevelType w:val="hybridMultilevel"/>
    <w:tmpl w:val="7ECE0A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237505"/>
    <w:multiLevelType w:val="hybridMultilevel"/>
    <w:tmpl w:val="0792A6C0"/>
    <w:lvl w:ilvl="0" w:tplc="344E040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115C208A"/>
    <w:multiLevelType w:val="hybridMultilevel"/>
    <w:tmpl w:val="B276EE7C"/>
    <w:lvl w:ilvl="0" w:tplc="A8DA511A">
      <w:start w:val="1"/>
      <w:numFmt w:val="decimal"/>
      <w:lvlText w:val="4.%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2EC119D"/>
    <w:multiLevelType w:val="hybridMultilevel"/>
    <w:tmpl w:val="E6CE00F8"/>
    <w:lvl w:ilvl="0" w:tplc="0402000F">
      <w:start w:val="1"/>
      <w:numFmt w:val="decimal"/>
      <w:lvlText w:val="%1."/>
      <w:lvlJc w:val="left"/>
      <w:pPr>
        <w:ind w:left="360"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15:restartNumberingAfterBreak="0">
    <w:nsid w:val="17606816"/>
    <w:multiLevelType w:val="multilevel"/>
    <w:tmpl w:val="90ACAAC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bCs w:val="0"/>
      </w:rPr>
    </w:lvl>
    <w:lvl w:ilvl="2">
      <w:start w:val="1"/>
      <w:numFmt w:val="decimal"/>
      <w:lvlText w:val="%1.%2.%3."/>
      <w:lvlJc w:val="left"/>
      <w:pPr>
        <w:ind w:left="0" w:firstLine="0"/>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7C7307"/>
    <w:multiLevelType w:val="hybridMultilevel"/>
    <w:tmpl w:val="E3C6BF1A"/>
    <w:lvl w:ilvl="0" w:tplc="879859EA">
      <w:start w:val="1"/>
      <w:numFmt w:val="decimal"/>
      <w:lvlText w:val="5.%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D724A15"/>
    <w:multiLevelType w:val="hybridMultilevel"/>
    <w:tmpl w:val="D5828FF0"/>
    <w:lvl w:ilvl="0" w:tplc="6388CA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D39"/>
    <w:multiLevelType w:val="multilevel"/>
    <w:tmpl w:val="767284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62016"/>
    <w:multiLevelType w:val="multilevel"/>
    <w:tmpl w:val="71E4ADF0"/>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525F4E"/>
    <w:multiLevelType w:val="hybridMultilevel"/>
    <w:tmpl w:val="D88C1410"/>
    <w:lvl w:ilvl="0" w:tplc="A9EC5C88">
      <w:start w:val="1"/>
      <w:numFmt w:val="decimal"/>
      <w:lvlText w:val="4.%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24242D11"/>
    <w:multiLevelType w:val="hybridMultilevel"/>
    <w:tmpl w:val="CE9A84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0149B3"/>
    <w:multiLevelType w:val="multilevel"/>
    <w:tmpl w:val="27184612"/>
    <w:lvl w:ilvl="0">
      <w:start w:val="4"/>
      <w:numFmt w:val="decimal"/>
      <w:lvlText w:val="%1."/>
      <w:lvlJc w:val="left"/>
      <w:pPr>
        <w:ind w:left="540" w:hanging="540"/>
      </w:pPr>
      <w:rPr>
        <w:rFonts w:hint="default"/>
        <w:b/>
      </w:rPr>
    </w:lvl>
    <w:lvl w:ilvl="1">
      <w:start w:val="1"/>
      <w:numFmt w:val="decimal"/>
      <w:lvlText w:val="%1.%2."/>
      <w:lvlJc w:val="left"/>
      <w:pPr>
        <w:ind w:left="900" w:hanging="72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4" w15:restartNumberingAfterBreak="0">
    <w:nsid w:val="27CD1FB4"/>
    <w:multiLevelType w:val="hybridMultilevel"/>
    <w:tmpl w:val="0A28E2B2"/>
    <w:lvl w:ilvl="0" w:tplc="F1FCEB76">
      <w:start w:val="1"/>
      <w:numFmt w:val="bullet"/>
      <w:lvlText w:val=""/>
      <w:lvlJc w:val="left"/>
      <w:pPr>
        <w:ind w:left="0" w:firstLine="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5" w15:restartNumberingAfterBreak="0">
    <w:nsid w:val="29BE156F"/>
    <w:multiLevelType w:val="multilevel"/>
    <w:tmpl w:val="D93EAB9C"/>
    <w:lvl w:ilvl="0">
      <w:start w:val="4"/>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0D7A1C"/>
    <w:multiLevelType w:val="hybridMultilevel"/>
    <w:tmpl w:val="D1C8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8853E4"/>
    <w:multiLevelType w:val="hybridMultilevel"/>
    <w:tmpl w:val="4E28A3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2FF57521"/>
    <w:multiLevelType w:val="multilevel"/>
    <w:tmpl w:val="3482C588"/>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5B48AB"/>
    <w:multiLevelType w:val="hybridMultilevel"/>
    <w:tmpl w:val="FB1AD178"/>
    <w:lvl w:ilvl="0" w:tplc="F1FCEB76">
      <w:start w:val="1"/>
      <w:numFmt w:val="bullet"/>
      <w:lvlText w:val=""/>
      <w:lvlJc w:val="left"/>
      <w:pPr>
        <w:ind w:left="0" w:firstLine="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BA90570"/>
    <w:multiLevelType w:val="hybridMultilevel"/>
    <w:tmpl w:val="8E2CA13E"/>
    <w:lvl w:ilvl="0" w:tplc="4AE48ECC">
      <w:start w:val="4"/>
      <w:numFmt w:val="bullet"/>
      <w:lvlText w:val="-"/>
      <w:lvlJc w:val="left"/>
      <w:pPr>
        <w:ind w:left="0" w:firstLine="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BCC4994"/>
    <w:multiLevelType w:val="hybridMultilevel"/>
    <w:tmpl w:val="5100C480"/>
    <w:lvl w:ilvl="0" w:tplc="24344BE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72EC"/>
    <w:multiLevelType w:val="hybridMultilevel"/>
    <w:tmpl w:val="10E0DBCC"/>
    <w:lvl w:ilvl="0" w:tplc="1250CFA8">
      <w:start w:val="4"/>
      <w:numFmt w:val="bullet"/>
      <w:lvlText w:val="•"/>
      <w:lvlJc w:val="left"/>
      <w:pPr>
        <w:ind w:left="0" w:firstLine="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93376E1"/>
    <w:multiLevelType w:val="multilevel"/>
    <w:tmpl w:val="822E9DB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230F0A"/>
    <w:multiLevelType w:val="hybridMultilevel"/>
    <w:tmpl w:val="406A8B94"/>
    <w:lvl w:ilvl="0" w:tplc="4AE48ECC">
      <w:start w:val="4"/>
      <w:numFmt w:val="bullet"/>
      <w:lvlText w:val="-"/>
      <w:lvlJc w:val="left"/>
      <w:pPr>
        <w:ind w:left="0" w:firstLine="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560AE1"/>
    <w:multiLevelType w:val="hybridMultilevel"/>
    <w:tmpl w:val="3B467A76"/>
    <w:lvl w:ilvl="0" w:tplc="812875EC">
      <w:start w:val="5"/>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6A0E46"/>
    <w:multiLevelType w:val="hybridMultilevel"/>
    <w:tmpl w:val="50C86C32"/>
    <w:lvl w:ilvl="0" w:tplc="4AE48ECC">
      <w:start w:val="4"/>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6D16075"/>
    <w:multiLevelType w:val="hybridMultilevel"/>
    <w:tmpl w:val="6E0E70EC"/>
    <w:lvl w:ilvl="0" w:tplc="71EE343E">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424EA"/>
    <w:multiLevelType w:val="hybridMultilevel"/>
    <w:tmpl w:val="FED26E88"/>
    <w:lvl w:ilvl="0" w:tplc="04020001">
      <w:start w:val="1"/>
      <w:numFmt w:val="bullet"/>
      <w:lvlText w:val=""/>
      <w:lvlJc w:val="left"/>
      <w:pPr>
        <w:ind w:left="1037" w:hanging="360"/>
      </w:pPr>
      <w:rPr>
        <w:rFonts w:ascii="Symbol" w:hAnsi="Symbol" w:hint="default"/>
      </w:rPr>
    </w:lvl>
    <w:lvl w:ilvl="1" w:tplc="04020003" w:tentative="1">
      <w:start w:val="1"/>
      <w:numFmt w:val="bullet"/>
      <w:lvlText w:val="o"/>
      <w:lvlJc w:val="left"/>
      <w:pPr>
        <w:ind w:left="1757" w:hanging="360"/>
      </w:pPr>
      <w:rPr>
        <w:rFonts w:ascii="Courier New" w:hAnsi="Courier New" w:cs="Courier New" w:hint="default"/>
      </w:rPr>
    </w:lvl>
    <w:lvl w:ilvl="2" w:tplc="04020005" w:tentative="1">
      <w:start w:val="1"/>
      <w:numFmt w:val="bullet"/>
      <w:lvlText w:val=""/>
      <w:lvlJc w:val="left"/>
      <w:pPr>
        <w:ind w:left="2477" w:hanging="360"/>
      </w:pPr>
      <w:rPr>
        <w:rFonts w:ascii="Wingdings" w:hAnsi="Wingdings" w:hint="default"/>
      </w:rPr>
    </w:lvl>
    <w:lvl w:ilvl="3" w:tplc="04020001" w:tentative="1">
      <w:start w:val="1"/>
      <w:numFmt w:val="bullet"/>
      <w:lvlText w:val=""/>
      <w:lvlJc w:val="left"/>
      <w:pPr>
        <w:ind w:left="3197" w:hanging="360"/>
      </w:pPr>
      <w:rPr>
        <w:rFonts w:ascii="Symbol" w:hAnsi="Symbol" w:hint="default"/>
      </w:rPr>
    </w:lvl>
    <w:lvl w:ilvl="4" w:tplc="04020003" w:tentative="1">
      <w:start w:val="1"/>
      <w:numFmt w:val="bullet"/>
      <w:lvlText w:val="o"/>
      <w:lvlJc w:val="left"/>
      <w:pPr>
        <w:ind w:left="3917" w:hanging="360"/>
      </w:pPr>
      <w:rPr>
        <w:rFonts w:ascii="Courier New" w:hAnsi="Courier New" w:cs="Courier New" w:hint="default"/>
      </w:rPr>
    </w:lvl>
    <w:lvl w:ilvl="5" w:tplc="04020005" w:tentative="1">
      <w:start w:val="1"/>
      <w:numFmt w:val="bullet"/>
      <w:lvlText w:val=""/>
      <w:lvlJc w:val="left"/>
      <w:pPr>
        <w:ind w:left="4637" w:hanging="360"/>
      </w:pPr>
      <w:rPr>
        <w:rFonts w:ascii="Wingdings" w:hAnsi="Wingdings" w:hint="default"/>
      </w:rPr>
    </w:lvl>
    <w:lvl w:ilvl="6" w:tplc="04020001" w:tentative="1">
      <w:start w:val="1"/>
      <w:numFmt w:val="bullet"/>
      <w:lvlText w:val=""/>
      <w:lvlJc w:val="left"/>
      <w:pPr>
        <w:ind w:left="5357" w:hanging="360"/>
      </w:pPr>
      <w:rPr>
        <w:rFonts w:ascii="Symbol" w:hAnsi="Symbol" w:hint="default"/>
      </w:rPr>
    </w:lvl>
    <w:lvl w:ilvl="7" w:tplc="04020003" w:tentative="1">
      <w:start w:val="1"/>
      <w:numFmt w:val="bullet"/>
      <w:lvlText w:val="o"/>
      <w:lvlJc w:val="left"/>
      <w:pPr>
        <w:ind w:left="6077" w:hanging="360"/>
      </w:pPr>
      <w:rPr>
        <w:rFonts w:ascii="Courier New" w:hAnsi="Courier New" w:cs="Courier New" w:hint="default"/>
      </w:rPr>
    </w:lvl>
    <w:lvl w:ilvl="8" w:tplc="04020005" w:tentative="1">
      <w:start w:val="1"/>
      <w:numFmt w:val="bullet"/>
      <w:lvlText w:val=""/>
      <w:lvlJc w:val="left"/>
      <w:pPr>
        <w:ind w:left="6797" w:hanging="360"/>
      </w:pPr>
      <w:rPr>
        <w:rFonts w:ascii="Wingdings" w:hAnsi="Wingdings" w:hint="default"/>
      </w:rPr>
    </w:lvl>
  </w:abstractNum>
  <w:abstractNum w:abstractNumId="30" w15:restartNumberingAfterBreak="0">
    <w:nsid w:val="5AE9589C"/>
    <w:multiLevelType w:val="hybridMultilevel"/>
    <w:tmpl w:val="33C0D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D0A1411"/>
    <w:multiLevelType w:val="multilevel"/>
    <w:tmpl w:val="C20CC71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EB0E2A"/>
    <w:multiLevelType w:val="hybridMultilevel"/>
    <w:tmpl w:val="58121DD8"/>
    <w:lvl w:ilvl="0" w:tplc="EEEECBAE">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3D596D"/>
    <w:multiLevelType w:val="multilevel"/>
    <w:tmpl w:val="D10E98A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71693B"/>
    <w:multiLevelType w:val="hybridMultilevel"/>
    <w:tmpl w:val="67DE30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52C2814"/>
    <w:multiLevelType w:val="multilevel"/>
    <w:tmpl w:val="90ACAAC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bCs w:val="0"/>
      </w:rPr>
    </w:lvl>
    <w:lvl w:ilvl="2">
      <w:start w:val="1"/>
      <w:numFmt w:val="decimal"/>
      <w:lvlText w:val="%1.%2.%3."/>
      <w:lvlJc w:val="left"/>
      <w:pPr>
        <w:ind w:left="0" w:firstLine="0"/>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6F7F7E"/>
    <w:multiLevelType w:val="hybridMultilevel"/>
    <w:tmpl w:val="6A024FF2"/>
    <w:lvl w:ilvl="0" w:tplc="E00496D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53E3C"/>
    <w:multiLevelType w:val="hybridMultilevel"/>
    <w:tmpl w:val="2FC2A9AE"/>
    <w:lvl w:ilvl="0" w:tplc="E00496D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C2D"/>
    <w:multiLevelType w:val="hybridMultilevel"/>
    <w:tmpl w:val="A29E35A6"/>
    <w:lvl w:ilvl="0" w:tplc="1250CFA8">
      <w:start w:val="4"/>
      <w:numFmt w:val="bullet"/>
      <w:lvlText w:val="•"/>
      <w:lvlJc w:val="left"/>
      <w:pPr>
        <w:ind w:left="0" w:firstLine="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5A57ED1"/>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6E61EE0"/>
    <w:multiLevelType w:val="hybridMultilevel"/>
    <w:tmpl w:val="D8CCB976"/>
    <w:lvl w:ilvl="0" w:tplc="4AE48ECC">
      <w:start w:val="4"/>
      <w:numFmt w:val="bullet"/>
      <w:lvlText w:val="-"/>
      <w:lvlJc w:val="left"/>
      <w:pPr>
        <w:ind w:left="0" w:firstLine="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81F0D41"/>
    <w:multiLevelType w:val="hybridMultilevel"/>
    <w:tmpl w:val="D77C6A08"/>
    <w:lvl w:ilvl="0" w:tplc="56CAD78C">
      <w:start w:val="1"/>
      <w:numFmt w:val="decimal"/>
      <w:lvlText w:val="4.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8DB2C30"/>
    <w:multiLevelType w:val="hybridMultilevel"/>
    <w:tmpl w:val="CCC42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D5619"/>
    <w:multiLevelType w:val="hybridMultilevel"/>
    <w:tmpl w:val="5486F8EE"/>
    <w:lvl w:ilvl="0" w:tplc="18A00552">
      <w:start w:val="1"/>
      <w:numFmt w:val="decimal"/>
      <w:lvlText w:val="5.%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DD82589"/>
    <w:multiLevelType w:val="hybridMultilevel"/>
    <w:tmpl w:val="8098D0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6A0778"/>
    <w:multiLevelType w:val="multilevel"/>
    <w:tmpl w:val="EED2AD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7EC06783"/>
    <w:multiLevelType w:val="multilevel"/>
    <w:tmpl w:val="4AD4025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42687857">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84460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81005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28715">
    <w:abstractNumId w:val="28"/>
  </w:num>
  <w:num w:numId="5" w16cid:durableId="750395713">
    <w:abstractNumId w:val="3"/>
  </w:num>
  <w:num w:numId="6" w16cid:durableId="1213156666">
    <w:abstractNumId w:val="32"/>
  </w:num>
  <w:num w:numId="7" w16cid:durableId="1445884023">
    <w:abstractNumId w:val="18"/>
  </w:num>
  <w:num w:numId="8" w16cid:durableId="5477655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3602971">
    <w:abstractNumId w:val="26"/>
  </w:num>
  <w:num w:numId="10" w16cid:durableId="565729705">
    <w:abstractNumId w:val="9"/>
  </w:num>
  <w:num w:numId="11" w16cid:durableId="870654294">
    <w:abstractNumId w:val="4"/>
  </w:num>
  <w:num w:numId="12" w16cid:durableId="1644389852">
    <w:abstractNumId w:val="41"/>
  </w:num>
  <w:num w:numId="13" w16cid:durableId="489294646">
    <w:abstractNumId w:val="43"/>
  </w:num>
  <w:num w:numId="14" w16cid:durableId="1828085062">
    <w:abstractNumId w:val="15"/>
  </w:num>
  <w:num w:numId="15" w16cid:durableId="1006861724">
    <w:abstractNumId w:val="13"/>
  </w:num>
  <w:num w:numId="16" w16cid:durableId="1494569297">
    <w:abstractNumId w:val="33"/>
  </w:num>
  <w:num w:numId="17" w16cid:durableId="1375697744">
    <w:abstractNumId w:val="30"/>
  </w:num>
  <w:num w:numId="18" w16cid:durableId="1210068130">
    <w:abstractNumId w:val="44"/>
  </w:num>
  <w:num w:numId="19" w16cid:durableId="35352056">
    <w:abstractNumId w:val="2"/>
  </w:num>
  <w:num w:numId="20" w16cid:durableId="644549476">
    <w:abstractNumId w:val="34"/>
  </w:num>
  <w:num w:numId="21" w16cid:durableId="962610842">
    <w:abstractNumId w:val="5"/>
  </w:num>
  <w:num w:numId="22" w16cid:durableId="423764276">
    <w:abstractNumId w:val="29"/>
  </w:num>
  <w:num w:numId="23" w16cid:durableId="1386249556">
    <w:abstractNumId w:val="22"/>
  </w:num>
  <w:num w:numId="24" w16cid:durableId="1672487766">
    <w:abstractNumId w:val="16"/>
  </w:num>
  <w:num w:numId="25" w16cid:durableId="1986664230">
    <w:abstractNumId w:val="42"/>
  </w:num>
  <w:num w:numId="26" w16cid:durableId="266618187">
    <w:abstractNumId w:val="8"/>
  </w:num>
  <w:num w:numId="27" w16cid:durableId="1464687803">
    <w:abstractNumId w:val="12"/>
  </w:num>
  <w:num w:numId="28" w16cid:durableId="322707281">
    <w:abstractNumId w:val="19"/>
  </w:num>
  <w:num w:numId="29" w16cid:durableId="1789006173">
    <w:abstractNumId w:val="1"/>
  </w:num>
  <w:num w:numId="30" w16cid:durableId="545871938">
    <w:abstractNumId w:val="37"/>
  </w:num>
  <w:num w:numId="31" w16cid:durableId="52002259">
    <w:abstractNumId w:val="36"/>
  </w:num>
  <w:num w:numId="32" w16cid:durableId="853226421">
    <w:abstractNumId w:val="45"/>
  </w:num>
  <w:num w:numId="33" w16cid:durableId="1561869881">
    <w:abstractNumId w:val="14"/>
  </w:num>
  <w:num w:numId="34" w16cid:durableId="1393579431">
    <w:abstractNumId w:val="17"/>
  </w:num>
  <w:num w:numId="35" w16cid:durableId="913472947">
    <w:abstractNumId w:val="6"/>
  </w:num>
  <w:num w:numId="36" w16cid:durableId="812916523">
    <w:abstractNumId w:val="0"/>
  </w:num>
  <w:num w:numId="37" w16cid:durableId="1790974905">
    <w:abstractNumId w:val="31"/>
  </w:num>
  <w:num w:numId="38" w16cid:durableId="1566909273">
    <w:abstractNumId w:val="20"/>
  </w:num>
  <w:num w:numId="39" w16cid:durableId="1456288822">
    <w:abstractNumId w:val="40"/>
  </w:num>
  <w:num w:numId="40" w16cid:durableId="1060591161">
    <w:abstractNumId w:val="25"/>
  </w:num>
  <w:num w:numId="41" w16cid:durableId="515000493">
    <w:abstractNumId w:val="38"/>
  </w:num>
  <w:num w:numId="42" w16cid:durableId="2017805826">
    <w:abstractNumId w:val="23"/>
  </w:num>
  <w:num w:numId="43" w16cid:durableId="1797409175">
    <w:abstractNumId w:val="21"/>
  </w:num>
  <w:num w:numId="44" w16cid:durableId="1848863853">
    <w:abstractNumId w:val="35"/>
  </w:num>
  <w:num w:numId="45" w16cid:durableId="126902058">
    <w:abstractNumId w:val="39"/>
  </w:num>
  <w:num w:numId="46" w16cid:durableId="1739597565">
    <w:abstractNumId w:val="27"/>
  </w:num>
  <w:num w:numId="47" w16cid:durableId="1051147496">
    <w:abstractNumId w:val="46"/>
  </w:num>
  <w:num w:numId="48" w16cid:durableId="12366291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C3"/>
    <w:rsid w:val="00003E31"/>
    <w:rsid w:val="0000408F"/>
    <w:rsid w:val="00005275"/>
    <w:rsid w:val="00006657"/>
    <w:rsid w:val="00011E72"/>
    <w:rsid w:val="00035A79"/>
    <w:rsid w:val="000521B0"/>
    <w:rsid w:val="000535EB"/>
    <w:rsid w:val="000564E9"/>
    <w:rsid w:val="00075087"/>
    <w:rsid w:val="0008179B"/>
    <w:rsid w:val="00083B98"/>
    <w:rsid w:val="000845DB"/>
    <w:rsid w:val="00086BD4"/>
    <w:rsid w:val="000872EF"/>
    <w:rsid w:val="00087D07"/>
    <w:rsid w:val="000942B7"/>
    <w:rsid w:val="000C2914"/>
    <w:rsid w:val="000C5D8F"/>
    <w:rsid w:val="000C6137"/>
    <w:rsid w:val="000D5247"/>
    <w:rsid w:val="000E3AB1"/>
    <w:rsid w:val="000E65DC"/>
    <w:rsid w:val="000E6835"/>
    <w:rsid w:val="000F3823"/>
    <w:rsid w:val="000F6570"/>
    <w:rsid w:val="00101520"/>
    <w:rsid w:val="001030C9"/>
    <w:rsid w:val="00105B2D"/>
    <w:rsid w:val="00105C2B"/>
    <w:rsid w:val="0011545B"/>
    <w:rsid w:val="0011682E"/>
    <w:rsid w:val="00123DC8"/>
    <w:rsid w:val="00127819"/>
    <w:rsid w:val="0013316F"/>
    <w:rsid w:val="00135C9D"/>
    <w:rsid w:val="00144F8E"/>
    <w:rsid w:val="00147618"/>
    <w:rsid w:val="00147F3F"/>
    <w:rsid w:val="00156FAE"/>
    <w:rsid w:val="00167BB8"/>
    <w:rsid w:val="00172974"/>
    <w:rsid w:val="00173C9F"/>
    <w:rsid w:val="00176E85"/>
    <w:rsid w:val="00180DDB"/>
    <w:rsid w:val="001811D7"/>
    <w:rsid w:val="00183AB3"/>
    <w:rsid w:val="0019526A"/>
    <w:rsid w:val="001A1535"/>
    <w:rsid w:val="001A60C7"/>
    <w:rsid w:val="001A7AEB"/>
    <w:rsid w:val="001B1433"/>
    <w:rsid w:val="001B1ABD"/>
    <w:rsid w:val="001B299F"/>
    <w:rsid w:val="001C3AD2"/>
    <w:rsid w:val="001C4FA1"/>
    <w:rsid w:val="001E677F"/>
    <w:rsid w:val="001F0FFC"/>
    <w:rsid w:val="001F5A3A"/>
    <w:rsid w:val="001F665F"/>
    <w:rsid w:val="001F6F89"/>
    <w:rsid w:val="00203515"/>
    <w:rsid w:val="00205948"/>
    <w:rsid w:val="0021039B"/>
    <w:rsid w:val="00210A1C"/>
    <w:rsid w:val="0021270D"/>
    <w:rsid w:val="00217EF9"/>
    <w:rsid w:val="002333BA"/>
    <w:rsid w:val="00241AF6"/>
    <w:rsid w:val="00242213"/>
    <w:rsid w:val="00243184"/>
    <w:rsid w:val="00244726"/>
    <w:rsid w:val="00244F38"/>
    <w:rsid w:val="00247B44"/>
    <w:rsid w:val="00254FC1"/>
    <w:rsid w:val="00255AAA"/>
    <w:rsid w:val="00262DD2"/>
    <w:rsid w:val="002637B8"/>
    <w:rsid w:val="00267614"/>
    <w:rsid w:val="002768C2"/>
    <w:rsid w:val="00296CBC"/>
    <w:rsid w:val="002A6DF3"/>
    <w:rsid w:val="002B21DF"/>
    <w:rsid w:val="002B2CB7"/>
    <w:rsid w:val="002B4884"/>
    <w:rsid w:val="002C1F53"/>
    <w:rsid w:val="002C5AF4"/>
    <w:rsid w:val="002C627C"/>
    <w:rsid w:val="002C70DE"/>
    <w:rsid w:val="002D00AF"/>
    <w:rsid w:val="002D3C39"/>
    <w:rsid w:val="002D43C7"/>
    <w:rsid w:val="002D452A"/>
    <w:rsid w:val="002E03C6"/>
    <w:rsid w:val="002E1C8C"/>
    <w:rsid w:val="002E4382"/>
    <w:rsid w:val="002E5308"/>
    <w:rsid w:val="002E603C"/>
    <w:rsid w:val="002F6919"/>
    <w:rsid w:val="002F74F3"/>
    <w:rsid w:val="0031127E"/>
    <w:rsid w:val="00311D56"/>
    <w:rsid w:val="00311EFB"/>
    <w:rsid w:val="003123F3"/>
    <w:rsid w:val="00333349"/>
    <w:rsid w:val="00334EDE"/>
    <w:rsid w:val="0034432D"/>
    <w:rsid w:val="00344C91"/>
    <w:rsid w:val="003458CC"/>
    <w:rsid w:val="00355507"/>
    <w:rsid w:val="003574F9"/>
    <w:rsid w:val="00360F9C"/>
    <w:rsid w:val="00364854"/>
    <w:rsid w:val="003651F0"/>
    <w:rsid w:val="00371174"/>
    <w:rsid w:val="00373602"/>
    <w:rsid w:val="00374EB1"/>
    <w:rsid w:val="00377AF1"/>
    <w:rsid w:val="00382516"/>
    <w:rsid w:val="00382A6B"/>
    <w:rsid w:val="00385CBB"/>
    <w:rsid w:val="00392389"/>
    <w:rsid w:val="003A0094"/>
    <w:rsid w:val="003A09B1"/>
    <w:rsid w:val="003A3CF5"/>
    <w:rsid w:val="003B1AD9"/>
    <w:rsid w:val="003B3E79"/>
    <w:rsid w:val="003B724B"/>
    <w:rsid w:val="003C6B9D"/>
    <w:rsid w:val="003D2389"/>
    <w:rsid w:val="003D5345"/>
    <w:rsid w:val="003E1190"/>
    <w:rsid w:val="003E556A"/>
    <w:rsid w:val="003F67BB"/>
    <w:rsid w:val="004137C1"/>
    <w:rsid w:val="00417794"/>
    <w:rsid w:val="00450191"/>
    <w:rsid w:val="004555FA"/>
    <w:rsid w:val="00462265"/>
    <w:rsid w:val="004773F5"/>
    <w:rsid w:val="00483B77"/>
    <w:rsid w:val="00487CEC"/>
    <w:rsid w:val="00490D0F"/>
    <w:rsid w:val="00491729"/>
    <w:rsid w:val="0049646F"/>
    <w:rsid w:val="004A2226"/>
    <w:rsid w:val="004A4676"/>
    <w:rsid w:val="004A5F8F"/>
    <w:rsid w:val="004B1BEB"/>
    <w:rsid w:val="004B63E5"/>
    <w:rsid w:val="004C6DA4"/>
    <w:rsid w:val="004C7FCE"/>
    <w:rsid w:val="004D7D24"/>
    <w:rsid w:val="004E0C6E"/>
    <w:rsid w:val="00501A3A"/>
    <w:rsid w:val="00506842"/>
    <w:rsid w:val="005100C2"/>
    <w:rsid w:val="0052045E"/>
    <w:rsid w:val="00523B35"/>
    <w:rsid w:val="005303F3"/>
    <w:rsid w:val="0053328E"/>
    <w:rsid w:val="00533368"/>
    <w:rsid w:val="00534BE3"/>
    <w:rsid w:val="00535F70"/>
    <w:rsid w:val="00542CB1"/>
    <w:rsid w:val="00550F21"/>
    <w:rsid w:val="00557E2C"/>
    <w:rsid w:val="00557F1B"/>
    <w:rsid w:val="005628A3"/>
    <w:rsid w:val="00563CBE"/>
    <w:rsid w:val="00575B4F"/>
    <w:rsid w:val="00580D07"/>
    <w:rsid w:val="00583B92"/>
    <w:rsid w:val="00584C03"/>
    <w:rsid w:val="00586D5F"/>
    <w:rsid w:val="005A335F"/>
    <w:rsid w:val="005B305F"/>
    <w:rsid w:val="005B4055"/>
    <w:rsid w:val="005C3F29"/>
    <w:rsid w:val="005D5104"/>
    <w:rsid w:val="005E0459"/>
    <w:rsid w:val="005E3D6B"/>
    <w:rsid w:val="005F4FDD"/>
    <w:rsid w:val="005F5DE5"/>
    <w:rsid w:val="006018FF"/>
    <w:rsid w:val="00602F41"/>
    <w:rsid w:val="0060719B"/>
    <w:rsid w:val="00607C60"/>
    <w:rsid w:val="006137D3"/>
    <w:rsid w:val="00621D59"/>
    <w:rsid w:val="00625C92"/>
    <w:rsid w:val="00626E35"/>
    <w:rsid w:val="00627255"/>
    <w:rsid w:val="00631340"/>
    <w:rsid w:val="006315D8"/>
    <w:rsid w:val="0064199B"/>
    <w:rsid w:val="00643F32"/>
    <w:rsid w:val="006523FE"/>
    <w:rsid w:val="00657CD6"/>
    <w:rsid w:val="00661B8F"/>
    <w:rsid w:val="00661BEC"/>
    <w:rsid w:val="006639AB"/>
    <w:rsid w:val="00665E58"/>
    <w:rsid w:val="00672238"/>
    <w:rsid w:val="006758E0"/>
    <w:rsid w:val="00692E27"/>
    <w:rsid w:val="006A3E19"/>
    <w:rsid w:val="006A4CEE"/>
    <w:rsid w:val="006A78F3"/>
    <w:rsid w:val="006B1509"/>
    <w:rsid w:val="006B3A83"/>
    <w:rsid w:val="006C2D97"/>
    <w:rsid w:val="006C4517"/>
    <w:rsid w:val="006D373C"/>
    <w:rsid w:val="006E1CD2"/>
    <w:rsid w:val="006F11C1"/>
    <w:rsid w:val="006F177D"/>
    <w:rsid w:val="006F3AAF"/>
    <w:rsid w:val="0070207E"/>
    <w:rsid w:val="00702C93"/>
    <w:rsid w:val="00704AB6"/>
    <w:rsid w:val="00706336"/>
    <w:rsid w:val="00713FB3"/>
    <w:rsid w:val="007144AE"/>
    <w:rsid w:val="00714C5E"/>
    <w:rsid w:val="00720E97"/>
    <w:rsid w:val="00724983"/>
    <w:rsid w:val="007250D6"/>
    <w:rsid w:val="007304C6"/>
    <w:rsid w:val="00731B95"/>
    <w:rsid w:val="00734670"/>
    <w:rsid w:val="00736185"/>
    <w:rsid w:val="00737A6C"/>
    <w:rsid w:val="00742A0E"/>
    <w:rsid w:val="0074602F"/>
    <w:rsid w:val="00751C60"/>
    <w:rsid w:val="007532E2"/>
    <w:rsid w:val="00756177"/>
    <w:rsid w:val="00757FF0"/>
    <w:rsid w:val="0076081B"/>
    <w:rsid w:val="007639D9"/>
    <w:rsid w:val="00764909"/>
    <w:rsid w:val="00777E0D"/>
    <w:rsid w:val="00780665"/>
    <w:rsid w:val="00782E3F"/>
    <w:rsid w:val="00790E6C"/>
    <w:rsid w:val="00790E9C"/>
    <w:rsid w:val="00792497"/>
    <w:rsid w:val="007968EB"/>
    <w:rsid w:val="007A27B0"/>
    <w:rsid w:val="007A41FD"/>
    <w:rsid w:val="007B1F05"/>
    <w:rsid w:val="007B7E66"/>
    <w:rsid w:val="007C0A06"/>
    <w:rsid w:val="007C35FA"/>
    <w:rsid w:val="007C459B"/>
    <w:rsid w:val="007D3097"/>
    <w:rsid w:val="007F5729"/>
    <w:rsid w:val="00800D7E"/>
    <w:rsid w:val="0080648B"/>
    <w:rsid w:val="0080688C"/>
    <w:rsid w:val="00812A92"/>
    <w:rsid w:val="00815DD6"/>
    <w:rsid w:val="00834B2A"/>
    <w:rsid w:val="008400F0"/>
    <w:rsid w:val="0084028F"/>
    <w:rsid w:val="0084294E"/>
    <w:rsid w:val="0084322B"/>
    <w:rsid w:val="008509CC"/>
    <w:rsid w:val="00864CEC"/>
    <w:rsid w:val="00870DB9"/>
    <w:rsid w:val="00876643"/>
    <w:rsid w:val="00880089"/>
    <w:rsid w:val="008853DF"/>
    <w:rsid w:val="00887745"/>
    <w:rsid w:val="00891249"/>
    <w:rsid w:val="0089151E"/>
    <w:rsid w:val="008923E1"/>
    <w:rsid w:val="00893A4F"/>
    <w:rsid w:val="00894BB4"/>
    <w:rsid w:val="00896911"/>
    <w:rsid w:val="008B308E"/>
    <w:rsid w:val="008D014C"/>
    <w:rsid w:val="008E4E29"/>
    <w:rsid w:val="008E6060"/>
    <w:rsid w:val="008F2483"/>
    <w:rsid w:val="008F49FC"/>
    <w:rsid w:val="00902C9D"/>
    <w:rsid w:val="009075DA"/>
    <w:rsid w:val="00912F50"/>
    <w:rsid w:val="00915BA5"/>
    <w:rsid w:val="00921568"/>
    <w:rsid w:val="00921E54"/>
    <w:rsid w:val="00924F19"/>
    <w:rsid w:val="009342DB"/>
    <w:rsid w:val="00935695"/>
    <w:rsid w:val="009417CB"/>
    <w:rsid w:val="009420B0"/>
    <w:rsid w:val="00943C6E"/>
    <w:rsid w:val="00950EEA"/>
    <w:rsid w:val="00955F0A"/>
    <w:rsid w:val="00967315"/>
    <w:rsid w:val="009733CF"/>
    <w:rsid w:val="00975802"/>
    <w:rsid w:val="0098013B"/>
    <w:rsid w:val="00981623"/>
    <w:rsid w:val="00987064"/>
    <w:rsid w:val="009912FB"/>
    <w:rsid w:val="009A5140"/>
    <w:rsid w:val="009A53C5"/>
    <w:rsid w:val="009C1326"/>
    <w:rsid w:val="009D305C"/>
    <w:rsid w:val="009D30FD"/>
    <w:rsid w:val="009D6AF7"/>
    <w:rsid w:val="009D6CF6"/>
    <w:rsid w:val="009E75D0"/>
    <w:rsid w:val="009E7CFC"/>
    <w:rsid w:val="00A00B6D"/>
    <w:rsid w:val="00A04B6A"/>
    <w:rsid w:val="00A10049"/>
    <w:rsid w:val="00A16B9B"/>
    <w:rsid w:val="00A16CB7"/>
    <w:rsid w:val="00A308C3"/>
    <w:rsid w:val="00A360D8"/>
    <w:rsid w:val="00A45919"/>
    <w:rsid w:val="00A50D10"/>
    <w:rsid w:val="00A54C11"/>
    <w:rsid w:val="00A731B4"/>
    <w:rsid w:val="00A769AC"/>
    <w:rsid w:val="00A779FC"/>
    <w:rsid w:val="00A84D14"/>
    <w:rsid w:val="00A87CF8"/>
    <w:rsid w:val="00A908F1"/>
    <w:rsid w:val="00AA31D7"/>
    <w:rsid w:val="00AA33EB"/>
    <w:rsid w:val="00AA74C5"/>
    <w:rsid w:val="00AB515B"/>
    <w:rsid w:val="00AB7C1D"/>
    <w:rsid w:val="00AB7D9E"/>
    <w:rsid w:val="00AC3B1C"/>
    <w:rsid w:val="00AC4466"/>
    <w:rsid w:val="00AC6EE8"/>
    <w:rsid w:val="00AC70CB"/>
    <w:rsid w:val="00AD10B0"/>
    <w:rsid w:val="00AD2BB1"/>
    <w:rsid w:val="00AE1F09"/>
    <w:rsid w:val="00AE1FC0"/>
    <w:rsid w:val="00AE2D10"/>
    <w:rsid w:val="00AE3ED9"/>
    <w:rsid w:val="00AE658B"/>
    <w:rsid w:val="00AE6D73"/>
    <w:rsid w:val="00AE6D90"/>
    <w:rsid w:val="00B0687A"/>
    <w:rsid w:val="00B10557"/>
    <w:rsid w:val="00B107F0"/>
    <w:rsid w:val="00B210C0"/>
    <w:rsid w:val="00B3082F"/>
    <w:rsid w:val="00B3201E"/>
    <w:rsid w:val="00B33D07"/>
    <w:rsid w:val="00B349E4"/>
    <w:rsid w:val="00B379FC"/>
    <w:rsid w:val="00B529AD"/>
    <w:rsid w:val="00B53AF7"/>
    <w:rsid w:val="00B55B8C"/>
    <w:rsid w:val="00B627C5"/>
    <w:rsid w:val="00B62807"/>
    <w:rsid w:val="00B662DC"/>
    <w:rsid w:val="00B7548D"/>
    <w:rsid w:val="00B83640"/>
    <w:rsid w:val="00B87015"/>
    <w:rsid w:val="00B94095"/>
    <w:rsid w:val="00B97A87"/>
    <w:rsid w:val="00BA3273"/>
    <w:rsid w:val="00BA363A"/>
    <w:rsid w:val="00BA3A23"/>
    <w:rsid w:val="00BA4970"/>
    <w:rsid w:val="00BA4E87"/>
    <w:rsid w:val="00BB432E"/>
    <w:rsid w:val="00BB5412"/>
    <w:rsid w:val="00BC0433"/>
    <w:rsid w:val="00BC0738"/>
    <w:rsid w:val="00BC5684"/>
    <w:rsid w:val="00BC6A2C"/>
    <w:rsid w:val="00BD13D7"/>
    <w:rsid w:val="00BF0437"/>
    <w:rsid w:val="00BF36A6"/>
    <w:rsid w:val="00BF4628"/>
    <w:rsid w:val="00BF6282"/>
    <w:rsid w:val="00C02A56"/>
    <w:rsid w:val="00C075D5"/>
    <w:rsid w:val="00C07F53"/>
    <w:rsid w:val="00C17CA2"/>
    <w:rsid w:val="00C26544"/>
    <w:rsid w:val="00C30EFA"/>
    <w:rsid w:val="00C33381"/>
    <w:rsid w:val="00C5701A"/>
    <w:rsid w:val="00C6416A"/>
    <w:rsid w:val="00C65A28"/>
    <w:rsid w:val="00C674CA"/>
    <w:rsid w:val="00C709AC"/>
    <w:rsid w:val="00C81C61"/>
    <w:rsid w:val="00C90C7F"/>
    <w:rsid w:val="00C9149C"/>
    <w:rsid w:val="00C917BB"/>
    <w:rsid w:val="00C91BAB"/>
    <w:rsid w:val="00C92080"/>
    <w:rsid w:val="00C9673A"/>
    <w:rsid w:val="00CB37B4"/>
    <w:rsid w:val="00CB58F2"/>
    <w:rsid w:val="00CC6CC8"/>
    <w:rsid w:val="00CD0D4F"/>
    <w:rsid w:val="00CD4966"/>
    <w:rsid w:val="00CE3E09"/>
    <w:rsid w:val="00CE43CA"/>
    <w:rsid w:val="00CE4CAC"/>
    <w:rsid w:val="00CF481A"/>
    <w:rsid w:val="00CF7670"/>
    <w:rsid w:val="00D0015A"/>
    <w:rsid w:val="00D02188"/>
    <w:rsid w:val="00D025D0"/>
    <w:rsid w:val="00D05073"/>
    <w:rsid w:val="00D21F52"/>
    <w:rsid w:val="00D25577"/>
    <w:rsid w:val="00D25773"/>
    <w:rsid w:val="00D302B7"/>
    <w:rsid w:val="00D33970"/>
    <w:rsid w:val="00D3415C"/>
    <w:rsid w:val="00D35361"/>
    <w:rsid w:val="00D354EB"/>
    <w:rsid w:val="00D35C5A"/>
    <w:rsid w:val="00D3739D"/>
    <w:rsid w:val="00D4103D"/>
    <w:rsid w:val="00D43245"/>
    <w:rsid w:val="00D4589A"/>
    <w:rsid w:val="00D5215A"/>
    <w:rsid w:val="00D83AD4"/>
    <w:rsid w:val="00D8692B"/>
    <w:rsid w:val="00D917E6"/>
    <w:rsid w:val="00DA109B"/>
    <w:rsid w:val="00DA6B9C"/>
    <w:rsid w:val="00DA756F"/>
    <w:rsid w:val="00DB3210"/>
    <w:rsid w:val="00DB5077"/>
    <w:rsid w:val="00DC077D"/>
    <w:rsid w:val="00DC09FA"/>
    <w:rsid w:val="00DC0F57"/>
    <w:rsid w:val="00DC2D2F"/>
    <w:rsid w:val="00DC3084"/>
    <w:rsid w:val="00DD3377"/>
    <w:rsid w:val="00DE1487"/>
    <w:rsid w:val="00DE4D5D"/>
    <w:rsid w:val="00DF524B"/>
    <w:rsid w:val="00E02387"/>
    <w:rsid w:val="00E02401"/>
    <w:rsid w:val="00E04B78"/>
    <w:rsid w:val="00E103BF"/>
    <w:rsid w:val="00E1436D"/>
    <w:rsid w:val="00E15221"/>
    <w:rsid w:val="00E20989"/>
    <w:rsid w:val="00E24760"/>
    <w:rsid w:val="00E4324C"/>
    <w:rsid w:val="00E513B1"/>
    <w:rsid w:val="00E51AD4"/>
    <w:rsid w:val="00E532C1"/>
    <w:rsid w:val="00E574BE"/>
    <w:rsid w:val="00E61F45"/>
    <w:rsid w:val="00E71A8F"/>
    <w:rsid w:val="00E73351"/>
    <w:rsid w:val="00E760B4"/>
    <w:rsid w:val="00E83613"/>
    <w:rsid w:val="00E85A87"/>
    <w:rsid w:val="00E908FF"/>
    <w:rsid w:val="00E90C59"/>
    <w:rsid w:val="00E91CDB"/>
    <w:rsid w:val="00E962EB"/>
    <w:rsid w:val="00EB3B49"/>
    <w:rsid w:val="00EB46E1"/>
    <w:rsid w:val="00EB5C15"/>
    <w:rsid w:val="00EB72C6"/>
    <w:rsid w:val="00EC03F9"/>
    <w:rsid w:val="00ED200D"/>
    <w:rsid w:val="00ED25C1"/>
    <w:rsid w:val="00ED5831"/>
    <w:rsid w:val="00ED65D2"/>
    <w:rsid w:val="00EE120F"/>
    <w:rsid w:val="00EF0678"/>
    <w:rsid w:val="00F00204"/>
    <w:rsid w:val="00F00B00"/>
    <w:rsid w:val="00F0243A"/>
    <w:rsid w:val="00F0332B"/>
    <w:rsid w:val="00F125C3"/>
    <w:rsid w:val="00F13670"/>
    <w:rsid w:val="00F253A9"/>
    <w:rsid w:val="00F25C49"/>
    <w:rsid w:val="00F26E3D"/>
    <w:rsid w:val="00F32D88"/>
    <w:rsid w:val="00F35D52"/>
    <w:rsid w:val="00F46FA1"/>
    <w:rsid w:val="00F53EC9"/>
    <w:rsid w:val="00F57560"/>
    <w:rsid w:val="00F67EFA"/>
    <w:rsid w:val="00F8322B"/>
    <w:rsid w:val="00F91E93"/>
    <w:rsid w:val="00F94383"/>
    <w:rsid w:val="00F946BC"/>
    <w:rsid w:val="00FA1FF4"/>
    <w:rsid w:val="00FA458C"/>
    <w:rsid w:val="00FA60CD"/>
    <w:rsid w:val="00FB44B1"/>
    <w:rsid w:val="00FC2057"/>
    <w:rsid w:val="00FC393B"/>
    <w:rsid w:val="00FD4D3A"/>
    <w:rsid w:val="00FE2FBC"/>
    <w:rsid w:val="00FF0234"/>
    <w:rsid w:val="00FF567D"/>
    <w:rsid w:val="00FF628E"/>
    <w:rsid w:val="00FF6A49"/>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944BE"/>
  <w15:docId w15:val="{C355D142-AB87-4BD2-AD86-DC4D6CCE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9CC"/>
    <w:pPr>
      <w:spacing w:after="0" w:line="240" w:lineRule="auto"/>
    </w:pPr>
    <w:rPr>
      <w:rFonts w:ascii="Arial" w:eastAsia="Times New Roman" w:hAnsi="Arial" w:cs="Times New Roman"/>
      <w:sz w:val="20"/>
      <w:szCs w:val="20"/>
      <w:lang w:eastAsia="bg-BG"/>
    </w:rPr>
  </w:style>
  <w:style w:type="paragraph" w:styleId="5">
    <w:name w:val="heading 5"/>
    <w:basedOn w:val="a"/>
    <w:next w:val="a"/>
    <w:link w:val="50"/>
    <w:semiHidden/>
    <w:unhideWhenUsed/>
    <w:qFormat/>
    <w:rsid w:val="00CD0D4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Подраздел 1 Char"/>
    <w:link w:val="1"/>
    <w:uiPriority w:val="99"/>
    <w:locked/>
    <w:rsid w:val="005F5DE5"/>
    <w:rPr>
      <w:rFonts w:ascii="Calibri" w:eastAsia="Calibri" w:hAnsi="Calibri" w:cs="Calibri"/>
    </w:rPr>
  </w:style>
  <w:style w:type="paragraph" w:customStyle="1" w:styleId="1">
    <w:name w:val="Подраздел 1"/>
    <w:basedOn w:val="a"/>
    <w:link w:val="1Char"/>
    <w:uiPriority w:val="99"/>
    <w:rsid w:val="005F5DE5"/>
    <w:pPr>
      <w:spacing w:after="200" w:line="276" w:lineRule="auto"/>
    </w:pPr>
    <w:rPr>
      <w:rFonts w:ascii="Calibri" w:eastAsia="Calibri" w:hAnsi="Calibri" w:cs="Calibri"/>
      <w:sz w:val="22"/>
      <w:szCs w:val="22"/>
      <w:lang w:eastAsia="en-US"/>
    </w:rPr>
  </w:style>
  <w:style w:type="paragraph" w:styleId="a3">
    <w:name w:val="header"/>
    <w:basedOn w:val="a"/>
    <w:link w:val="a4"/>
    <w:unhideWhenUsed/>
    <w:rsid w:val="005F5DE5"/>
    <w:pPr>
      <w:tabs>
        <w:tab w:val="center" w:pos="4153"/>
        <w:tab w:val="right" w:pos="8306"/>
      </w:tabs>
    </w:pPr>
    <w:rPr>
      <w:rFonts w:ascii="Times New Roman" w:hAnsi="Times New Roman"/>
      <w:sz w:val="24"/>
      <w:szCs w:val="24"/>
      <w:lang w:val="x-none" w:eastAsia="x-none"/>
    </w:rPr>
  </w:style>
  <w:style w:type="character" w:customStyle="1" w:styleId="a4">
    <w:name w:val="Горен колонтитул Знак"/>
    <w:basedOn w:val="a0"/>
    <w:link w:val="a3"/>
    <w:rsid w:val="005F5DE5"/>
    <w:rPr>
      <w:rFonts w:ascii="Times New Roman" w:eastAsia="Times New Roman" w:hAnsi="Times New Roman" w:cs="Times New Roman"/>
      <w:sz w:val="24"/>
      <w:szCs w:val="24"/>
      <w:lang w:val="x-none" w:eastAsia="x-none"/>
    </w:rPr>
  </w:style>
  <w:style w:type="character" w:styleId="a5">
    <w:name w:val="page number"/>
    <w:basedOn w:val="a0"/>
    <w:semiHidden/>
    <w:unhideWhenUsed/>
    <w:rsid w:val="005F5DE5"/>
  </w:style>
  <w:style w:type="paragraph" w:styleId="a6">
    <w:name w:val="footer"/>
    <w:basedOn w:val="a"/>
    <w:link w:val="a7"/>
    <w:uiPriority w:val="99"/>
    <w:unhideWhenUsed/>
    <w:rsid w:val="00CB37B4"/>
    <w:pPr>
      <w:tabs>
        <w:tab w:val="center" w:pos="4536"/>
        <w:tab w:val="right" w:pos="9072"/>
      </w:tabs>
    </w:pPr>
  </w:style>
  <w:style w:type="character" w:customStyle="1" w:styleId="a7">
    <w:name w:val="Долен колонтитул Знак"/>
    <w:basedOn w:val="a0"/>
    <w:link w:val="a6"/>
    <w:uiPriority w:val="99"/>
    <w:rsid w:val="00CB37B4"/>
    <w:rPr>
      <w:rFonts w:ascii="Arial" w:eastAsia="Times New Roman" w:hAnsi="Arial" w:cs="Times New Roman"/>
      <w:sz w:val="20"/>
      <w:szCs w:val="20"/>
      <w:lang w:eastAsia="bg-BG"/>
    </w:rPr>
  </w:style>
  <w:style w:type="paragraph" w:styleId="a8">
    <w:name w:val="List Paragraph"/>
    <w:basedOn w:val="a"/>
    <w:link w:val="a9"/>
    <w:uiPriority w:val="34"/>
    <w:qFormat/>
    <w:rsid w:val="00003E31"/>
    <w:pPr>
      <w:ind w:left="720"/>
      <w:contextualSpacing/>
    </w:pPr>
  </w:style>
  <w:style w:type="character" w:customStyle="1" w:styleId="50">
    <w:name w:val="Заглавие 5 Знак"/>
    <w:basedOn w:val="a0"/>
    <w:link w:val="5"/>
    <w:semiHidden/>
    <w:rsid w:val="00CD0D4F"/>
    <w:rPr>
      <w:rFonts w:ascii="Times New Roman" w:eastAsia="Times New Roman" w:hAnsi="Times New Roman" w:cs="Times New Roman"/>
      <w:b/>
      <w:bCs/>
      <w:i/>
      <w:iCs/>
      <w:sz w:val="26"/>
      <w:szCs w:val="26"/>
      <w:lang w:eastAsia="bg-BG"/>
    </w:rPr>
  </w:style>
  <w:style w:type="paragraph" w:styleId="aa">
    <w:name w:val="List"/>
    <w:basedOn w:val="a"/>
    <w:unhideWhenUsed/>
    <w:rsid w:val="00CD0D4F"/>
    <w:pPr>
      <w:widowControl w:val="0"/>
      <w:autoSpaceDE w:val="0"/>
      <w:autoSpaceDN w:val="0"/>
      <w:adjustRightInd w:val="0"/>
      <w:ind w:left="283" w:hanging="283"/>
    </w:pPr>
    <w:rPr>
      <w:rFonts w:ascii="Times New Roman" w:hAnsi="Times New Roman"/>
    </w:rPr>
  </w:style>
  <w:style w:type="paragraph" w:styleId="2">
    <w:name w:val="List 2"/>
    <w:basedOn w:val="a"/>
    <w:uiPriority w:val="99"/>
    <w:semiHidden/>
    <w:unhideWhenUsed/>
    <w:rsid w:val="00CD0D4F"/>
    <w:pPr>
      <w:ind w:left="566" w:hanging="283"/>
      <w:contextualSpacing/>
    </w:pPr>
    <w:rPr>
      <w:rFonts w:ascii="Hebar" w:hAnsi="Hebar"/>
      <w:sz w:val="24"/>
      <w:lang w:val="en-GB" w:eastAsia="en-US"/>
    </w:rPr>
  </w:style>
  <w:style w:type="paragraph" w:styleId="ab">
    <w:name w:val="List Continue"/>
    <w:basedOn w:val="a"/>
    <w:uiPriority w:val="99"/>
    <w:semiHidden/>
    <w:unhideWhenUsed/>
    <w:rsid w:val="00CD0D4F"/>
    <w:pPr>
      <w:spacing w:after="120"/>
      <w:ind w:left="283"/>
      <w:contextualSpacing/>
    </w:pPr>
    <w:rPr>
      <w:rFonts w:ascii="Hebar" w:hAnsi="Hebar"/>
      <w:sz w:val="24"/>
      <w:lang w:val="en-GB" w:eastAsia="en-US"/>
    </w:rPr>
  </w:style>
  <w:style w:type="character" w:customStyle="1" w:styleId="a9">
    <w:name w:val="Списък на абзаци Знак"/>
    <w:link w:val="a8"/>
    <w:uiPriority w:val="34"/>
    <w:locked/>
    <w:rsid w:val="008F2483"/>
    <w:rPr>
      <w:rFonts w:ascii="Arial" w:eastAsia="Times New Roman" w:hAnsi="Arial" w:cs="Times New Roman"/>
      <w:sz w:val="20"/>
      <w:szCs w:val="20"/>
      <w:lang w:eastAsia="bg-BG"/>
    </w:rPr>
  </w:style>
  <w:style w:type="paragraph" w:customStyle="1" w:styleId="Style11">
    <w:name w:val="Style11"/>
    <w:basedOn w:val="a"/>
    <w:uiPriority w:val="99"/>
    <w:rsid w:val="00CD4966"/>
    <w:pPr>
      <w:widowControl w:val="0"/>
      <w:autoSpaceDE w:val="0"/>
      <w:autoSpaceDN w:val="0"/>
      <w:adjustRightInd w:val="0"/>
      <w:spacing w:line="254" w:lineRule="exact"/>
      <w:jc w:val="both"/>
    </w:pPr>
    <w:rPr>
      <w:rFonts w:cs="Arial"/>
      <w:sz w:val="24"/>
      <w:szCs w:val="24"/>
    </w:rPr>
  </w:style>
  <w:style w:type="character" w:customStyle="1" w:styleId="FontStyle44">
    <w:name w:val="Font Style44"/>
    <w:uiPriority w:val="99"/>
    <w:rsid w:val="00CD4966"/>
    <w:rPr>
      <w:rFonts w:ascii="Arial" w:hAnsi="Arial" w:cs="Arial" w:hint="default"/>
      <w:color w:val="000000"/>
      <w:sz w:val="20"/>
      <w:szCs w:val="20"/>
    </w:rPr>
  </w:style>
  <w:style w:type="character" w:customStyle="1" w:styleId="st">
    <w:name w:val="st"/>
    <w:basedOn w:val="a0"/>
    <w:rsid w:val="0013316F"/>
  </w:style>
  <w:style w:type="character" w:styleId="ac">
    <w:name w:val="Emphasis"/>
    <w:basedOn w:val="a0"/>
    <w:uiPriority w:val="20"/>
    <w:qFormat/>
    <w:rsid w:val="0013316F"/>
    <w:rPr>
      <w:i/>
      <w:iCs/>
    </w:rPr>
  </w:style>
  <w:style w:type="paragraph" w:styleId="20">
    <w:name w:val="Body Text 2"/>
    <w:basedOn w:val="a"/>
    <w:link w:val="21"/>
    <w:rsid w:val="0013316F"/>
    <w:pPr>
      <w:spacing w:after="120" w:line="480" w:lineRule="auto"/>
    </w:pPr>
    <w:rPr>
      <w:rFonts w:ascii="Hebar" w:hAnsi="Hebar"/>
      <w:sz w:val="24"/>
      <w:lang w:val="en-GB" w:eastAsia="en-US"/>
    </w:rPr>
  </w:style>
  <w:style w:type="character" w:customStyle="1" w:styleId="21">
    <w:name w:val="Основен текст 2 Знак"/>
    <w:basedOn w:val="a0"/>
    <w:link w:val="20"/>
    <w:rsid w:val="0013316F"/>
    <w:rPr>
      <w:rFonts w:ascii="Hebar" w:eastAsia="Times New Roman" w:hAnsi="Hebar" w:cs="Times New Roman"/>
      <w:sz w:val="24"/>
      <w:szCs w:val="20"/>
      <w:lang w:val="en-GB"/>
    </w:rPr>
  </w:style>
  <w:style w:type="paragraph" w:styleId="ad">
    <w:name w:val="Balloon Text"/>
    <w:basedOn w:val="a"/>
    <w:link w:val="ae"/>
    <w:uiPriority w:val="99"/>
    <w:semiHidden/>
    <w:unhideWhenUsed/>
    <w:rsid w:val="00E83613"/>
    <w:rPr>
      <w:rFonts w:ascii="Segoe UI" w:hAnsi="Segoe UI" w:cs="Segoe UI"/>
      <w:sz w:val="18"/>
      <w:szCs w:val="18"/>
    </w:rPr>
  </w:style>
  <w:style w:type="character" w:customStyle="1" w:styleId="ae">
    <w:name w:val="Изнесен текст Знак"/>
    <w:basedOn w:val="a0"/>
    <w:link w:val="ad"/>
    <w:uiPriority w:val="99"/>
    <w:semiHidden/>
    <w:rsid w:val="00E83613"/>
    <w:rPr>
      <w:rFonts w:ascii="Segoe UI" w:eastAsia="Times New Roman" w:hAnsi="Segoe UI" w:cs="Segoe UI"/>
      <w:sz w:val="18"/>
      <w:szCs w:val="18"/>
      <w:lang w:eastAsia="bg-BG"/>
    </w:rPr>
  </w:style>
  <w:style w:type="character" w:styleId="af">
    <w:name w:val="annotation reference"/>
    <w:basedOn w:val="a0"/>
    <w:uiPriority w:val="99"/>
    <w:semiHidden/>
    <w:unhideWhenUsed/>
    <w:rsid w:val="004D7D24"/>
    <w:rPr>
      <w:sz w:val="16"/>
      <w:szCs w:val="16"/>
    </w:rPr>
  </w:style>
  <w:style w:type="paragraph" w:styleId="af0">
    <w:name w:val="annotation text"/>
    <w:basedOn w:val="a"/>
    <w:link w:val="af1"/>
    <w:uiPriority w:val="99"/>
    <w:semiHidden/>
    <w:unhideWhenUsed/>
    <w:rsid w:val="004D7D24"/>
  </w:style>
  <w:style w:type="character" w:customStyle="1" w:styleId="af1">
    <w:name w:val="Текст на коментар Знак"/>
    <w:basedOn w:val="a0"/>
    <w:link w:val="af0"/>
    <w:uiPriority w:val="99"/>
    <w:semiHidden/>
    <w:rsid w:val="004D7D24"/>
    <w:rPr>
      <w:rFonts w:ascii="Arial" w:eastAsia="Times New Roman" w:hAnsi="Arial" w:cs="Times New Roman"/>
      <w:sz w:val="20"/>
      <w:szCs w:val="20"/>
      <w:lang w:eastAsia="bg-BG"/>
    </w:rPr>
  </w:style>
  <w:style w:type="paragraph" w:styleId="af2">
    <w:name w:val="annotation subject"/>
    <w:basedOn w:val="af0"/>
    <w:next w:val="af0"/>
    <w:link w:val="af3"/>
    <w:uiPriority w:val="99"/>
    <w:semiHidden/>
    <w:unhideWhenUsed/>
    <w:rsid w:val="004D7D24"/>
    <w:rPr>
      <w:b/>
      <w:bCs/>
    </w:rPr>
  </w:style>
  <w:style w:type="character" w:customStyle="1" w:styleId="af3">
    <w:name w:val="Предмет на коментар Знак"/>
    <w:basedOn w:val="af1"/>
    <w:link w:val="af2"/>
    <w:uiPriority w:val="99"/>
    <w:semiHidden/>
    <w:rsid w:val="004D7D24"/>
    <w:rPr>
      <w:rFonts w:ascii="Arial" w:eastAsia="Times New Roman" w:hAnsi="Arial" w:cs="Times New Roman"/>
      <w:b/>
      <w:bCs/>
      <w:sz w:val="20"/>
      <w:szCs w:val="20"/>
      <w:lang w:eastAsia="bg-BG"/>
    </w:rPr>
  </w:style>
  <w:style w:type="paragraph" w:styleId="af4">
    <w:name w:val="Revision"/>
    <w:hidden/>
    <w:uiPriority w:val="99"/>
    <w:semiHidden/>
    <w:rsid w:val="009E7CFC"/>
    <w:pPr>
      <w:spacing w:after="0" w:line="240" w:lineRule="auto"/>
    </w:pPr>
    <w:rPr>
      <w:rFonts w:ascii="Arial" w:eastAsia="Times New Roman" w:hAnsi="Arial" w:cs="Times New Roman"/>
      <w:sz w:val="20"/>
      <w:szCs w:val="20"/>
      <w:lang w:eastAsia="bg-BG"/>
    </w:rPr>
  </w:style>
  <w:style w:type="table" w:styleId="af5">
    <w:name w:val="Table Grid"/>
    <w:basedOn w:val="a1"/>
    <w:uiPriority w:val="39"/>
    <w:rsid w:val="0024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167BB8"/>
  </w:style>
  <w:style w:type="paragraph" w:styleId="af6">
    <w:name w:val="Body Text"/>
    <w:basedOn w:val="a"/>
    <w:link w:val="af7"/>
    <w:uiPriority w:val="99"/>
    <w:semiHidden/>
    <w:unhideWhenUsed/>
    <w:rsid w:val="00205948"/>
    <w:pPr>
      <w:spacing w:after="120"/>
    </w:pPr>
  </w:style>
  <w:style w:type="character" w:customStyle="1" w:styleId="af7">
    <w:name w:val="Основен текст Знак"/>
    <w:basedOn w:val="a0"/>
    <w:link w:val="af6"/>
    <w:uiPriority w:val="99"/>
    <w:semiHidden/>
    <w:rsid w:val="00205948"/>
    <w:rPr>
      <w:rFonts w:ascii="Arial" w:eastAsia="Times New Roman" w:hAnsi="Arial" w:cs="Times New Roman"/>
      <w:sz w:val="20"/>
      <w:szCs w:val="20"/>
      <w:lang w:eastAsia="bg-BG"/>
    </w:rPr>
  </w:style>
  <w:style w:type="paragraph" w:styleId="af8">
    <w:name w:val="Body Text First Indent"/>
    <w:basedOn w:val="af6"/>
    <w:link w:val="af9"/>
    <w:uiPriority w:val="99"/>
    <w:semiHidden/>
    <w:unhideWhenUsed/>
    <w:rsid w:val="00205948"/>
    <w:pPr>
      <w:spacing w:after="0"/>
      <w:ind w:firstLine="360"/>
    </w:pPr>
  </w:style>
  <w:style w:type="character" w:customStyle="1" w:styleId="af9">
    <w:name w:val="Основен текст отстъп първи ред Знак"/>
    <w:basedOn w:val="af7"/>
    <w:link w:val="af8"/>
    <w:uiPriority w:val="99"/>
    <w:semiHidden/>
    <w:rsid w:val="00205948"/>
    <w:rPr>
      <w:rFonts w:ascii="Arial" w:eastAsia="Times New Roman" w:hAnsi="Arial"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5960">
      <w:bodyDiv w:val="1"/>
      <w:marLeft w:val="0"/>
      <w:marRight w:val="0"/>
      <w:marTop w:val="0"/>
      <w:marBottom w:val="0"/>
      <w:divBdr>
        <w:top w:val="none" w:sz="0" w:space="0" w:color="auto"/>
        <w:left w:val="none" w:sz="0" w:space="0" w:color="auto"/>
        <w:bottom w:val="none" w:sz="0" w:space="0" w:color="auto"/>
        <w:right w:val="none" w:sz="0" w:space="0" w:color="auto"/>
      </w:divBdr>
      <w:divsChild>
        <w:div w:id="958417391">
          <w:marLeft w:val="0"/>
          <w:marRight w:val="0"/>
          <w:marTop w:val="0"/>
          <w:marBottom w:val="0"/>
          <w:divBdr>
            <w:top w:val="none" w:sz="0" w:space="0" w:color="auto"/>
            <w:left w:val="none" w:sz="0" w:space="0" w:color="auto"/>
            <w:bottom w:val="none" w:sz="0" w:space="0" w:color="auto"/>
            <w:right w:val="none" w:sz="0" w:space="0" w:color="auto"/>
          </w:divBdr>
        </w:div>
      </w:divsChild>
    </w:div>
    <w:div w:id="234172076">
      <w:bodyDiv w:val="1"/>
      <w:marLeft w:val="0"/>
      <w:marRight w:val="0"/>
      <w:marTop w:val="0"/>
      <w:marBottom w:val="0"/>
      <w:divBdr>
        <w:top w:val="none" w:sz="0" w:space="0" w:color="auto"/>
        <w:left w:val="none" w:sz="0" w:space="0" w:color="auto"/>
        <w:bottom w:val="none" w:sz="0" w:space="0" w:color="auto"/>
        <w:right w:val="none" w:sz="0" w:space="0" w:color="auto"/>
      </w:divBdr>
    </w:div>
    <w:div w:id="341667410">
      <w:bodyDiv w:val="1"/>
      <w:marLeft w:val="0"/>
      <w:marRight w:val="0"/>
      <w:marTop w:val="0"/>
      <w:marBottom w:val="0"/>
      <w:divBdr>
        <w:top w:val="none" w:sz="0" w:space="0" w:color="auto"/>
        <w:left w:val="none" w:sz="0" w:space="0" w:color="auto"/>
        <w:bottom w:val="none" w:sz="0" w:space="0" w:color="auto"/>
        <w:right w:val="none" w:sz="0" w:space="0" w:color="auto"/>
      </w:divBdr>
    </w:div>
    <w:div w:id="436143054">
      <w:bodyDiv w:val="1"/>
      <w:marLeft w:val="0"/>
      <w:marRight w:val="0"/>
      <w:marTop w:val="0"/>
      <w:marBottom w:val="0"/>
      <w:divBdr>
        <w:top w:val="none" w:sz="0" w:space="0" w:color="auto"/>
        <w:left w:val="none" w:sz="0" w:space="0" w:color="auto"/>
        <w:bottom w:val="none" w:sz="0" w:space="0" w:color="auto"/>
        <w:right w:val="none" w:sz="0" w:space="0" w:color="auto"/>
      </w:divBdr>
    </w:div>
    <w:div w:id="527526530">
      <w:bodyDiv w:val="1"/>
      <w:marLeft w:val="0"/>
      <w:marRight w:val="0"/>
      <w:marTop w:val="0"/>
      <w:marBottom w:val="0"/>
      <w:divBdr>
        <w:top w:val="none" w:sz="0" w:space="0" w:color="auto"/>
        <w:left w:val="none" w:sz="0" w:space="0" w:color="auto"/>
        <w:bottom w:val="none" w:sz="0" w:space="0" w:color="auto"/>
        <w:right w:val="none" w:sz="0" w:space="0" w:color="auto"/>
      </w:divBdr>
    </w:div>
    <w:div w:id="598679620">
      <w:bodyDiv w:val="1"/>
      <w:marLeft w:val="0"/>
      <w:marRight w:val="0"/>
      <w:marTop w:val="0"/>
      <w:marBottom w:val="0"/>
      <w:divBdr>
        <w:top w:val="none" w:sz="0" w:space="0" w:color="auto"/>
        <w:left w:val="none" w:sz="0" w:space="0" w:color="auto"/>
        <w:bottom w:val="none" w:sz="0" w:space="0" w:color="auto"/>
        <w:right w:val="none" w:sz="0" w:space="0" w:color="auto"/>
      </w:divBdr>
    </w:div>
    <w:div w:id="608124100">
      <w:bodyDiv w:val="1"/>
      <w:marLeft w:val="0"/>
      <w:marRight w:val="0"/>
      <w:marTop w:val="0"/>
      <w:marBottom w:val="0"/>
      <w:divBdr>
        <w:top w:val="none" w:sz="0" w:space="0" w:color="auto"/>
        <w:left w:val="none" w:sz="0" w:space="0" w:color="auto"/>
        <w:bottom w:val="none" w:sz="0" w:space="0" w:color="auto"/>
        <w:right w:val="none" w:sz="0" w:space="0" w:color="auto"/>
      </w:divBdr>
      <w:divsChild>
        <w:div w:id="9379308">
          <w:marLeft w:val="0"/>
          <w:marRight w:val="0"/>
          <w:marTop w:val="0"/>
          <w:marBottom w:val="0"/>
          <w:divBdr>
            <w:top w:val="none" w:sz="0" w:space="0" w:color="auto"/>
            <w:left w:val="none" w:sz="0" w:space="0" w:color="auto"/>
            <w:bottom w:val="none" w:sz="0" w:space="0" w:color="auto"/>
            <w:right w:val="none" w:sz="0" w:space="0" w:color="auto"/>
          </w:divBdr>
        </w:div>
      </w:divsChild>
    </w:div>
    <w:div w:id="739910304">
      <w:bodyDiv w:val="1"/>
      <w:marLeft w:val="0"/>
      <w:marRight w:val="0"/>
      <w:marTop w:val="0"/>
      <w:marBottom w:val="0"/>
      <w:divBdr>
        <w:top w:val="none" w:sz="0" w:space="0" w:color="auto"/>
        <w:left w:val="none" w:sz="0" w:space="0" w:color="auto"/>
        <w:bottom w:val="none" w:sz="0" w:space="0" w:color="auto"/>
        <w:right w:val="none" w:sz="0" w:space="0" w:color="auto"/>
      </w:divBdr>
    </w:div>
    <w:div w:id="778791067">
      <w:bodyDiv w:val="1"/>
      <w:marLeft w:val="0"/>
      <w:marRight w:val="0"/>
      <w:marTop w:val="0"/>
      <w:marBottom w:val="0"/>
      <w:divBdr>
        <w:top w:val="none" w:sz="0" w:space="0" w:color="auto"/>
        <w:left w:val="none" w:sz="0" w:space="0" w:color="auto"/>
        <w:bottom w:val="none" w:sz="0" w:space="0" w:color="auto"/>
        <w:right w:val="none" w:sz="0" w:space="0" w:color="auto"/>
      </w:divBdr>
    </w:div>
    <w:div w:id="799153583">
      <w:bodyDiv w:val="1"/>
      <w:marLeft w:val="0"/>
      <w:marRight w:val="0"/>
      <w:marTop w:val="0"/>
      <w:marBottom w:val="0"/>
      <w:divBdr>
        <w:top w:val="none" w:sz="0" w:space="0" w:color="auto"/>
        <w:left w:val="none" w:sz="0" w:space="0" w:color="auto"/>
        <w:bottom w:val="none" w:sz="0" w:space="0" w:color="auto"/>
        <w:right w:val="none" w:sz="0" w:space="0" w:color="auto"/>
      </w:divBdr>
    </w:div>
    <w:div w:id="860358690">
      <w:bodyDiv w:val="1"/>
      <w:marLeft w:val="0"/>
      <w:marRight w:val="0"/>
      <w:marTop w:val="0"/>
      <w:marBottom w:val="0"/>
      <w:divBdr>
        <w:top w:val="none" w:sz="0" w:space="0" w:color="auto"/>
        <w:left w:val="none" w:sz="0" w:space="0" w:color="auto"/>
        <w:bottom w:val="none" w:sz="0" w:space="0" w:color="auto"/>
        <w:right w:val="none" w:sz="0" w:space="0" w:color="auto"/>
      </w:divBdr>
    </w:div>
    <w:div w:id="1044210856">
      <w:bodyDiv w:val="1"/>
      <w:marLeft w:val="0"/>
      <w:marRight w:val="0"/>
      <w:marTop w:val="0"/>
      <w:marBottom w:val="0"/>
      <w:divBdr>
        <w:top w:val="none" w:sz="0" w:space="0" w:color="auto"/>
        <w:left w:val="none" w:sz="0" w:space="0" w:color="auto"/>
        <w:bottom w:val="none" w:sz="0" w:space="0" w:color="auto"/>
        <w:right w:val="none" w:sz="0" w:space="0" w:color="auto"/>
      </w:divBdr>
    </w:div>
    <w:div w:id="1070152857">
      <w:bodyDiv w:val="1"/>
      <w:marLeft w:val="0"/>
      <w:marRight w:val="0"/>
      <w:marTop w:val="0"/>
      <w:marBottom w:val="0"/>
      <w:divBdr>
        <w:top w:val="none" w:sz="0" w:space="0" w:color="auto"/>
        <w:left w:val="none" w:sz="0" w:space="0" w:color="auto"/>
        <w:bottom w:val="none" w:sz="0" w:space="0" w:color="auto"/>
        <w:right w:val="none" w:sz="0" w:space="0" w:color="auto"/>
      </w:divBdr>
    </w:div>
    <w:div w:id="1209955147">
      <w:bodyDiv w:val="1"/>
      <w:marLeft w:val="0"/>
      <w:marRight w:val="0"/>
      <w:marTop w:val="0"/>
      <w:marBottom w:val="0"/>
      <w:divBdr>
        <w:top w:val="none" w:sz="0" w:space="0" w:color="auto"/>
        <w:left w:val="none" w:sz="0" w:space="0" w:color="auto"/>
        <w:bottom w:val="none" w:sz="0" w:space="0" w:color="auto"/>
        <w:right w:val="none" w:sz="0" w:space="0" w:color="auto"/>
      </w:divBdr>
    </w:div>
    <w:div w:id="1340742350">
      <w:bodyDiv w:val="1"/>
      <w:marLeft w:val="0"/>
      <w:marRight w:val="0"/>
      <w:marTop w:val="0"/>
      <w:marBottom w:val="0"/>
      <w:divBdr>
        <w:top w:val="none" w:sz="0" w:space="0" w:color="auto"/>
        <w:left w:val="none" w:sz="0" w:space="0" w:color="auto"/>
        <w:bottom w:val="none" w:sz="0" w:space="0" w:color="auto"/>
        <w:right w:val="none" w:sz="0" w:space="0" w:color="auto"/>
      </w:divBdr>
    </w:div>
    <w:div w:id="1469014849">
      <w:bodyDiv w:val="1"/>
      <w:marLeft w:val="0"/>
      <w:marRight w:val="0"/>
      <w:marTop w:val="0"/>
      <w:marBottom w:val="0"/>
      <w:divBdr>
        <w:top w:val="none" w:sz="0" w:space="0" w:color="auto"/>
        <w:left w:val="none" w:sz="0" w:space="0" w:color="auto"/>
        <w:bottom w:val="none" w:sz="0" w:space="0" w:color="auto"/>
        <w:right w:val="none" w:sz="0" w:space="0" w:color="auto"/>
      </w:divBdr>
      <w:divsChild>
        <w:div w:id="226763818">
          <w:marLeft w:val="0"/>
          <w:marRight w:val="0"/>
          <w:marTop w:val="0"/>
          <w:marBottom w:val="0"/>
          <w:divBdr>
            <w:top w:val="none" w:sz="0" w:space="0" w:color="auto"/>
            <w:left w:val="none" w:sz="0" w:space="0" w:color="auto"/>
            <w:bottom w:val="none" w:sz="0" w:space="0" w:color="auto"/>
            <w:right w:val="none" w:sz="0" w:space="0" w:color="auto"/>
          </w:divBdr>
        </w:div>
      </w:divsChild>
    </w:div>
    <w:div w:id="1573931428">
      <w:bodyDiv w:val="1"/>
      <w:marLeft w:val="0"/>
      <w:marRight w:val="0"/>
      <w:marTop w:val="0"/>
      <w:marBottom w:val="0"/>
      <w:divBdr>
        <w:top w:val="none" w:sz="0" w:space="0" w:color="auto"/>
        <w:left w:val="none" w:sz="0" w:space="0" w:color="auto"/>
        <w:bottom w:val="none" w:sz="0" w:space="0" w:color="auto"/>
        <w:right w:val="none" w:sz="0" w:space="0" w:color="auto"/>
      </w:divBdr>
    </w:div>
    <w:div w:id="1681932779">
      <w:bodyDiv w:val="1"/>
      <w:marLeft w:val="0"/>
      <w:marRight w:val="0"/>
      <w:marTop w:val="0"/>
      <w:marBottom w:val="0"/>
      <w:divBdr>
        <w:top w:val="none" w:sz="0" w:space="0" w:color="auto"/>
        <w:left w:val="none" w:sz="0" w:space="0" w:color="auto"/>
        <w:bottom w:val="none" w:sz="0" w:space="0" w:color="auto"/>
        <w:right w:val="none" w:sz="0" w:space="0" w:color="auto"/>
      </w:divBdr>
    </w:div>
    <w:div w:id="1856380905">
      <w:bodyDiv w:val="1"/>
      <w:marLeft w:val="0"/>
      <w:marRight w:val="0"/>
      <w:marTop w:val="0"/>
      <w:marBottom w:val="0"/>
      <w:divBdr>
        <w:top w:val="none" w:sz="0" w:space="0" w:color="auto"/>
        <w:left w:val="none" w:sz="0" w:space="0" w:color="auto"/>
        <w:bottom w:val="none" w:sz="0" w:space="0" w:color="auto"/>
        <w:right w:val="none" w:sz="0" w:space="0" w:color="auto"/>
      </w:divBdr>
    </w:div>
    <w:div w:id="2026858798">
      <w:bodyDiv w:val="1"/>
      <w:marLeft w:val="0"/>
      <w:marRight w:val="0"/>
      <w:marTop w:val="0"/>
      <w:marBottom w:val="0"/>
      <w:divBdr>
        <w:top w:val="none" w:sz="0" w:space="0" w:color="auto"/>
        <w:left w:val="none" w:sz="0" w:space="0" w:color="auto"/>
        <w:bottom w:val="none" w:sz="0" w:space="0" w:color="auto"/>
        <w:right w:val="none" w:sz="0" w:space="0" w:color="auto"/>
      </w:divBdr>
    </w:div>
    <w:div w:id="2045133176">
      <w:bodyDiv w:val="1"/>
      <w:marLeft w:val="0"/>
      <w:marRight w:val="0"/>
      <w:marTop w:val="0"/>
      <w:marBottom w:val="0"/>
      <w:divBdr>
        <w:top w:val="none" w:sz="0" w:space="0" w:color="auto"/>
        <w:left w:val="none" w:sz="0" w:space="0" w:color="auto"/>
        <w:bottom w:val="none" w:sz="0" w:space="0" w:color="auto"/>
        <w:right w:val="none" w:sz="0" w:space="0" w:color="auto"/>
      </w:divBdr>
    </w:div>
    <w:div w:id="20938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228C-1066-4B13-92CB-0109D555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1912</Words>
  <Characters>10903</Characters>
  <Application>Microsoft Office Word</Application>
  <DocSecurity>0</DocSecurity>
  <Lines>90</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Mileva</dc:creator>
  <cp:keywords/>
  <dc:description/>
  <cp:lastModifiedBy>Natali Vasileva</cp:lastModifiedBy>
  <cp:revision>20</cp:revision>
  <cp:lastPrinted>2022-08-04T06:55:00Z</cp:lastPrinted>
  <dcterms:created xsi:type="dcterms:W3CDTF">2023-10-30T07:45:00Z</dcterms:created>
  <dcterms:modified xsi:type="dcterms:W3CDTF">2023-10-31T09:39:00Z</dcterms:modified>
</cp:coreProperties>
</file>