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BA6F" w14:textId="570A9CEE" w:rsidR="002973EB" w:rsidRPr="00F95D7F" w:rsidRDefault="002973EB" w:rsidP="002973EB">
      <w:pPr>
        <w:framePr w:h="1256" w:hRule="exact" w:hSpace="10080" w:wrap="notBeside" w:vAnchor="text" w:hAnchor="page" w:x="1425" w:y="-573"/>
        <w:widowControl w:val="0"/>
        <w:autoSpaceDE w:val="0"/>
        <w:autoSpaceDN w:val="0"/>
        <w:adjustRightInd w:val="0"/>
      </w:pPr>
      <w:r w:rsidRPr="00F95D7F">
        <w:rPr>
          <w:noProof/>
        </w:rPr>
        <w:drawing>
          <wp:inline distT="0" distB="0" distL="0" distR="0" wp14:anchorId="09BB9EBF" wp14:editId="0D46251E">
            <wp:extent cx="5760720" cy="726440"/>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6440"/>
                    </a:xfrm>
                    <a:prstGeom prst="rect">
                      <a:avLst/>
                    </a:prstGeom>
                    <a:noFill/>
                    <a:ln>
                      <a:noFill/>
                    </a:ln>
                  </pic:spPr>
                </pic:pic>
              </a:graphicData>
            </a:graphic>
          </wp:inline>
        </w:drawing>
      </w:r>
    </w:p>
    <w:p w14:paraId="0DB8B2B0" w14:textId="77777777" w:rsidR="002973EB" w:rsidRPr="00F95D7F" w:rsidRDefault="002973EB" w:rsidP="00AC1F47">
      <w:pPr>
        <w:pStyle w:val="1"/>
        <w:rPr>
          <w:sz w:val="24"/>
          <w:szCs w:val="24"/>
        </w:rPr>
      </w:pPr>
    </w:p>
    <w:p w14:paraId="01ABCA9B" w14:textId="77777777" w:rsidR="002973EB" w:rsidRPr="00F95D7F" w:rsidRDefault="002973EB" w:rsidP="002973EB">
      <w:pPr>
        <w:ind w:left="1843" w:hanging="1843"/>
        <w:jc w:val="center"/>
        <w:rPr>
          <w:rFonts w:ascii="Arial" w:eastAsia="Calibri" w:hAnsi="Arial" w:cs="Arial"/>
          <w:b/>
          <w:bCs/>
          <w:sz w:val="22"/>
          <w:szCs w:val="22"/>
        </w:rPr>
      </w:pPr>
      <w:r w:rsidRPr="00F95D7F">
        <w:rPr>
          <w:rFonts w:ascii="Arial" w:eastAsia="Calibri" w:hAnsi="Arial" w:cs="Arial"/>
          <w:b/>
          <w:bCs/>
          <w:sz w:val="22"/>
          <w:szCs w:val="22"/>
        </w:rPr>
        <w:t>ТЕХНИЧЕСКА СПЕЦИФИКАЦИЯ</w:t>
      </w:r>
    </w:p>
    <w:p w14:paraId="250253DD" w14:textId="47F36C9E" w:rsidR="002973EB" w:rsidRPr="00F95D7F" w:rsidRDefault="00AB3032" w:rsidP="00AB3032">
      <w:pPr>
        <w:pStyle w:val="2"/>
        <w:jc w:val="center"/>
        <w:rPr>
          <w:rFonts w:ascii="Arial" w:hAnsi="Arial" w:cs="Arial"/>
          <w:bCs/>
          <w:iCs/>
          <w:sz w:val="22"/>
          <w:szCs w:val="22"/>
        </w:rPr>
      </w:pPr>
      <w:r w:rsidRPr="00F95D7F">
        <w:rPr>
          <w:rFonts w:ascii="Arial" w:hAnsi="Arial" w:cs="Arial"/>
          <w:bCs/>
          <w:iCs/>
          <w:sz w:val="22"/>
          <w:szCs w:val="22"/>
        </w:rPr>
        <w:t>ЛОТ №1</w:t>
      </w:r>
    </w:p>
    <w:p w14:paraId="609AD6DE" w14:textId="77777777" w:rsidR="00AB3032" w:rsidRPr="00F95D7F" w:rsidRDefault="00AB3032" w:rsidP="00AB3032">
      <w:pPr>
        <w:pStyle w:val="2"/>
        <w:jc w:val="center"/>
        <w:rPr>
          <w:rFonts w:ascii="Arial" w:hAnsi="Arial" w:cs="Arial"/>
          <w:bCs/>
          <w:iCs/>
          <w:sz w:val="24"/>
          <w:szCs w:val="24"/>
        </w:rPr>
      </w:pPr>
    </w:p>
    <w:p w14:paraId="2FFD08DA" w14:textId="78D4AC70" w:rsidR="00D902EE" w:rsidRPr="00F95D7F" w:rsidRDefault="002973EB" w:rsidP="00540517">
      <w:pPr>
        <w:jc w:val="both"/>
        <w:rPr>
          <w:rFonts w:ascii="Arial" w:eastAsiaTheme="minorHAnsi" w:hAnsi="Arial" w:cs="Arial"/>
          <w:sz w:val="32"/>
          <w:szCs w:val="32"/>
        </w:rPr>
      </w:pPr>
      <w:r w:rsidRPr="00F95D7F">
        <w:rPr>
          <w:rFonts w:ascii="Arial" w:hAnsi="Arial" w:cs="Arial"/>
          <w:b/>
          <w:bCs/>
          <w:sz w:val="22"/>
          <w:szCs w:val="22"/>
        </w:rPr>
        <w:t>ОТНОСНО:</w:t>
      </w:r>
      <w:r w:rsidRPr="00805EA6">
        <w:rPr>
          <w:rFonts w:ascii="Arial" w:hAnsi="Arial" w:cs="Arial"/>
          <w:b/>
          <w:bCs/>
          <w:sz w:val="22"/>
          <w:szCs w:val="22"/>
        </w:rPr>
        <w:t xml:space="preserve"> </w:t>
      </w:r>
      <w:r w:rsidRPr="00F95D7F">
        <w:rPr>
          <w:rFonts w:ascii="Arial" w:eastAsiaTheme="minorHAnsi" w:hAnsi="Arial" w:cs="Arial"/>
          <w:sz w:val="22"/>
          <w:szCs w:val="22"/>
        </w:rPr>
        <w:t>И</w:t>
      </w:r>
      <w:r w:rsidR="00D902EE" w:rsidRPr="00F95D7F">
        <w:rPr>
          <w:rFonts w:ascii="Arial" w:eastAsiaTheme="minorHAnsi" w:hAnsi="Arial" w:cs="Arial"/>
          <w:sz w:val="22"/>
          <w:szCs w:val="22"/>
        </w:rPr>
        <w:t xml:space="preserve">зграждане на </w:t>
      </w:r>
      <w:r w:rsidR="00E03D72" w:rsidRPr="00F95D7F">
        <w:rPr>
          <w:rFonts w:ascii="Arial" w:eastAsiaTheme="minorHAnsi" w:hAnsi="Arial" w:cs="Arial"/>
          <w:sz w:val="22"/>
          <w:szCs w:val="22"/>
        </w:rPr>
        <w:t>е</w:t>
      </w:r>
      <w:r w:rsidR="003715C1" w:rsidRPr="00F95D7F">
        <w:rPr>
          <w:rFonts w:ascii="Arial" w:eastAsiaTheme="minorHAnsi" w:hAnsi="Arial" w:cs="Arial"/>
          <w:sz w:val="22"/>
          <w:szCs w:val="22"/>
        </w:rPr>
        <w:t xml:space="preserve">динен </w:t>
      </w:r>
      <w:r w:rsidR="00D902EE" w:rsidRPr="00F95D7F">
        <w:rPr>
          <w:rFonts w:ascii="Arial" w:eastAsiaTheme="minorHAnsi" w:hAnsi="Arial" w:cs="Arial"/>
          <w:sz w:val="22"/>
          <w:szCs w:val="22"/>
        </w:rPr>
        <w:t>оперативен център</w:t>
      </w:r>
      <w:r w:rsidRPr="00F95D7F">
        <w:rPr>
          <w:rFonts w:ascii="Arial" w:eastAsiaTheme="minorHAnsi" w:hAnsi="Arial" w:cs="Arial"/>
          <w:sz w:val="22"/>
          <w:szCs w:val="22"/>
        </w:rPr>
        <w:t xml:space="preserve"> – проектиране, доставка, монтаж и въвеждане в експлоатация </w:t>
      </w:r>
    </w:p>
    <w:p w14:paraId="56786B31" w14:textId="3029004B" w:rsidR="00D902EE" w:rsidRPr="00F95D7F" w:rsidRDefault="00D902EE" w:rsidP="00D902EE">
      <w:pPr>
        <w:jc w:val="center"/>
        <w:rPr>
          <w:rFonts w:ascii="Arial" w:eastAsiaTheme="minorHAnsi" w:hAnsi="Arial" w:cs="Arial"/>
          <w:sz w:val="22"/>
          <w:szCs w:val="22"/>
        </w:rPr>
      </w:pPr>
      <w:r w:rsidRPr="00F95D7F">
        <w:rPr>
          <w:rFonts w:ascii="Arial" w:eastAsiaTheme="minorHAnsi" w:hAnsi="Arial" w:cs="Arial"/>
          <w:sz w:val="22"/>
          <w:szCs w:val="22"/>
        </w:rPr>
        <w:t xml:space="preserve"> </w:t>
      </w:r>
    </w:p>
    <w:p w14:paraId="7BBC96FB" w14:textId="277D31E1" w:rsidR="00DE6D8A" w:rsidRDefault="002973EB" w:rsidP="00DE6D8A">
      <w:pPr>
        <w:pStyle w:val="1"/>
        <w:rPr>
          <w:sz w:val="22"/>
          <w:szCs w:val="22"/>
        </w:rPr>
      </w:pPr>
      <w:r w:rsidRPr="00805EA6">
        <w:rPr>
          <w:sz w:val="22"/>
          <w:szCs w:val="22"/>
        </w:rPr>
        <w:t>I.</w:t>
      </w:r>
      <w:r w:rsidRPr="00F95D7F">
        <w:rPr>
          <w:sz w:val="22"/>
          <w:szCs w:val="22"/>
        </w:rPr>
        <w:t>ВЪВЕДЕНИЕ</w:t>
      </w:r>
    </w:p>
    <w:p w14:paraId="08EF5B82" w14:textId="2F0E6669" w:rsidR="00163486" w:rsidRDefault="00163486" w:rsidP="00163486"/>
    <w:p w14:paraId="7A2745E2" w14:textId="77777777" w:rsidR="00163486" w:rsidRPr="007E19A5" w:rsidRDefault="00163486" w:rsidP="007E19A5">
      <w:pPr>
        <w:jc w:val="both"/>
        <w:rPr>
          <w:rFonts w:ascii="Arial" w:hAnsi="Arial" w:cs="Arial"/>
          <w:sz w:val="22"/>
          <w:szCs w:val="22"/>
        </w:rPr>
      </w:pPr>
      <w:bookmarkStart w:id="0" w:name="_Hlk129596288"/>
      <w:r w:rsidRPr="007E19A5">
        <w:rPr>
          <w:rFonts w:ascii="Arial" w:hAnsi="Arial" w:cs="Arial"/>
          <w:sz w:val="22"/>
          <w:szCs w:val="22"/>
        </w:rPr>
        <w:t xml:space="preserve">Предприятие ВЕЦ </w:t>
      </w:r>
      <w:bookmarkEnd w:id="0"/>
      <w:r w:rsidRPr="007E19A5">
        <w:rPr>
          <w:rFonts w:ascii="Arial" w:hAnsi="Arial" w:cs="Arial"/>
          <w:sz w:val="22"/>
          <w:szCs w:val="22"/>
        </w:rPr>
        <w:t>е създадено с решение на БЕХ ЕАД, от 16.11.2010 г.</w:t>
      </w:r>
    </w:p>
    <w:p w14:paraId="4FB0E4AA"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Основни приоритети:</w:t>
      </w:r>
    </w:p>
    <w:p w14:paraId="50412772"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 xml:space="preserve">Поддържане на висока техническа готовност за работа на ВЕЦ/ПАВЕЦ при нормални и аварийни режими, възстановяване на ЕЕС при аварии, първично и вторично регулиране, дистанционно диспечерско управление; </w:t>
      </w:r>
    </w:p>
    <w:p w14:paraId="6E932A83"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Оптимално използване на наличните водни ресурси;</w:t>
      </w:r>
    </w:p>
    <w:p w14:paraId="1ED2C539"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Рехабилитация на ВЕЦ/ПАВЕЦ и ново строителство;</w:t>
      </w:r>
    </w:p>
    <w:p w14:paraId="16E4E943" w14:textId="126D8F0C" w:rsidR="00163486" w:rsidRPr="007E19A5" w:rsidRDefault="00163486" w:rsidP="007E19A5">
      <w:pPr>
        <w:jc w:val="both"/>
        <w:rPr>
          <w:rFonts w:ascii="Arial" w:hAnsi="Arial" w:cs="Arial"/>
          <w:sz w:val="22"/>
          <w:szCs w:val="22"/>
        </w:rPr>
      </w:pPr>
      <w:r w:rsidRPr="007E19A5">
        <w:rPr>
          <w:rFonts w:ascii="Arial" w:hAnsi="Arial" w:cs="Arial"/>
          <w:sz w:val="22"/>
          <w:szCs w:val="22"/>
        </w:rPr>
        <w:t>Повишаване техническата готовност на съоръженията, чрез модернизации</w:t>
      </w:r>
      <w:r w:rsidR="00620321">
        <w:rPr>
          <w:rFonts w:ascii="Arial" w:hAnsi="Arial" w:cs="Arial"/>
          <w:sz w:val="22"/>
          <w:szCs w:val="22"/>
          <w:lang w:val="en-US"/>
        </w:rPr>
        <w:t>,</w:t>
      </w:r>
      <w:r w:rsidRPr="007E19A5">
        <w:rPr>
          <w:rFonts w:ascii="Arial" w:hAnsi="Arial" w:cs="Arial"/>
          <w:sz w:val="22"/>
          <w:szCs w:val="22"/>
        </w:rPr>
        <w:t xml:space="preserve"> реконструкции</w:t>
      </w:r>
      <w:r w:rsidR="00620321">
        <w:rPr>
          <w:rFonts w:ascii="Arial" w:hAnsi="Arial" w:cs="Arial"/>
          <w:sz w:val="22"/>
          <w:szCs w:val="22"/>
          <w:lang w:val="en-US"/>
        </w:rPr>
        <w:t xml:space="preserve"> </w:t>
      </w:r>
      <w:r w:rsidR="00620321">
        <w:rPr>
          <w:rFonts w:ascii="Arial" w:hAnsi="Arial" w:cs="Arial"/>
          <w:sz w:val="22"/>
          <w:szCs w:val="22"/>
        </w:rPr>
        <w:t>и рехабилитации</w:t>
      </w:r>
      <w:r w:rsidRPr="007E19A5">
        <w:rPr>
          <w:rFonts w:ascii="Arial" w:hAnsi="Arial" w:cs="Arial"/>
          <w:sz w:val="22"/>
          <w:szCs w:val="22"/>
        </w:rPr>
        <w:t>;</w:t>
      </w:r>
    </w:p>
    <w:p w14:paraId="66D562BD" w14:textId="77777777" w:rsidR="00163486" w:rsidRPr="007E19A5" w:rsidRDefault="00163486" w:rsidP="007E19A5">
      <w:pPr>
        <w:jc w:val="both"/>
        <w:rPr>
          <w:rFonts w:ascii="Arial" w:hAnsi="Arial" w:cs="Arial"/>
          <w:sz w:val="22"/>
          <w:szCs w:val="22"/>
          <w:lang w:val="ru-RU"/>
        </w:rPr>
      </w:pPr>
      <w:r w:rsidRPr="007E19A5">
        <w:rPr>
          <w:rFonts w:ascii="Arial" w:hAnsi="Arial" w:cs="Arial"/>
          <w:sz w:val="22"/>
          <w:szCs w:val="22"/>
        </w:rPr>
        <w:t>Основната дейност на П ВЕЦ е производство на електрическа енергия, строителна и ремонтна дейност в областта на електропроизводството от водноелектрически централи, инвестиционна дейност. Предприятие "Водноелектрически централи" поддържа и експлоатира 30 ВЕЦ</w:t>
      </w:r>
      <w:r w:rsidRPr="007E19A5">
        <w:rPr>
          <w:rFonts w:ascii="Arial" w:hAnsi="Arial" w:cs="Arial"/>
          <w:sz w:val="22"/>
          <w:szCs w:val="22"/>
          <w:lang w:val="ru-RU"/>
        </w:rPr>
        <w:t xml:space="preserve"> </w:t>
      </w:r>
      <w:r w:rsidRPr="007E19A5">
        <w:rPr>
          <w:rFonts w:ascii="Arial" w:hAnsi="Arial" w:cs="Arial"/>
          <w:sz w:val="22"/>
          <w:szCs w:val="22"/>
        </w:rPr>
        <w:t xml:space="preserve">(27 ВЕЦ и 3 ПАВЕЦ, общо 90 хидроагрегата) с обща инсталирана мощност </w:t>
      </w:r>
      <w:r w:rsidRPr="007E19A5">
        <w:rPr>
          <w:rFonts w:ascii="Arial" w:hAnsi="Arial" w:cs="Arial"/>
          <w:b/>
          <w:bCs/>
          <w:sz w:val="22"/>
          <w:szCs w:val="22"/>
        </w:rPr>
        <w:t>2</w:t>
      </w:r>
      <w:r w:rsidRPr="007E19A5">
        <w:rPr>
          <w:rFonts w:ascii="Arial" w:hAnsi="Arial" w:cs="Arial"/>
          <w:b/>
          <w:bCs/>
          <w:sz w:val="22"/>
          <w:szCs w:val="22"/>
          <w:lang w:val="ru-RU"/>
        </w:rPr>
        <w:t xml:space="preserve"> 7</w:t>
      </w:r>
      <w:r w:rsidRPr="007E19A5">
        <w:rPr>
          <w:rFonts w:ascii="Arial" w:hAnsi="Arial" w:cs="Arial"/>
          <w:b/>
          <w:bCs/>
          <w:sz w:val="22"/>
          <w:szCs w:val="22"/>
        </w:rPr>
        <w:t>53,688</w:t>
      </w:r>
      <w:r w:rsidRPr="007E19A5">
        <w:rPr>
          <w:rFonts w:ascii="Arial" w:hAnsi="Arial" w:cs="Arial"/>
          <w:i/>
          <w:iCs/>
          <w:sz w:val="22"/>
          <w:szCs w:val="22"/>
        </w:rPr>
        <w:t xml:space="preserve"> </w:t>
      </w:r>
      <w:r w:rsidRPr="007E19A5">
        <w:rPr>
          <w:rFonts w:ascii="Arial" w:hAnsi="Arial" w:cs="Arial"/>
          <w:sz w:val="22"/>
          <w:szCs w:val="22"/>
        </w:rPr>
        <w:t xml:space="preserve"> MW в турбинен режим и </w:t>
      </w:r>
      <w:r w:rsidRPr="007E19A5">
        <w:rPr>
          <w:rFonts w:ascii="Arial" w:hAnsi="Arial" w:cs="Arial"/>
          <w:b/>
          <w:bCs/>
          <w:sz w:val="22"/>
          <w:szCs w:val="22"/>
        </w:rPr>
        <w:t>935,4</w:t>
      </w:r>
      <w:r w:rsidRPr="007E19A5">
        <w:rPr>
          <w:rFonts w:ascii="Arial" w:hAnsi="Arial" w:cs="Arial"/>
          <w:sz w:val="22"/>
          <w:szCs w:val="22"/>
        </w:rPr>
        <w:t xml:space="preserve"> MW в помпен режим, като 15 от тях работят в четири каскади</w:t>
      </w:r>
      <w:r w:rsidRPr="007E19A5">
        <w:rPr>
          <w:rFonts w:ascii="Arial" w:hAnsi="Arial" w:cs="Arial"/>
          <w:sz w:val="22"/>
          <w:szCs w:val="22"/>
          <w:lang w:val="ru-RU"/>
        </w:rPr>
        <w:t>.</w:t>
      </w:r>
    </w:p>
    <w:p w14:paraId="2339DDBB" w14:textId="77777777" w:rsidR="00163486" w:rsidRPr="007E19A5" w:rsidRDefault="00163486" w:rsidP="007E19A5">
      <w:pPr>
        <w:jc w:val="both"/>
        <w:rPr>
          <w:rFonts w:ascii="Arial" w:hAnsi="Arial" w:cs="Arial"/>
          <w:sz w:val="22"/>
          <w:szCs w:val="22"/>
        </w:rPr>
      </w:pPr>
      <w:r w:rsidRPr="007E19A5">
        <w:rPr>
          <w:rFonts w:ascii="Arial" w:hAnsi="Arial" w:cs="Arial"/>
          <w:sz w:val="22"/>
          <w:szCs w:val="22"/>
        </w:rPr>
        <w:t>Основното производство на електрическа енергия се осъществява от водноелектрическите централи, които са групирани както следва: хидроенергиен комплекс Белмекен - Сестримо - Чаира, каскада Баташки водносилов път, каскада Доспат-Въча и каскада Арда.</w:t>
      </w:r>
    </w:p>
    <w:p w14:paraId="19E640D4" w14:textId="09E772AA" w:rsidR="007E19A5" w:rsidRPr="007E19A5" w:rsidRDefault="00163486" w:rsidP="007E19A5">
      <w:pPr>
        <w:autoSpaceDE w:val="0"/>
        <w:autoSpaceDN w:val="0"/>
        <w:adjustRightInd w:val="0"/>
        <w:contextualSpacing/>
        <w:jc w:val="both"/>
        <w:rPr>
          <w:rFonts w:ascii="Arial" w:hAnsi="Arial" w:cs="Arial"/>
          <w:sz w:val="22"/>
          <w:szCs w:val="22"/>
        </w:rPr>
      </w:pPr>
      <w:r w:rsidRPr="007E19A5">
        <w:rPr>
          <w:rFonts w:ascii="Arial" w:hAnsi="Arial" w:cs="Arial"/>
          <w:sz w:val="22"/>
          <w:szCs w:val="22"/>
        </w:rPr>
        <w:t>Производството от ВЕЦ има решаваща роля за гарантиране на електроенергийната сигурност на страната. Големите водноелектрически централи имат съществена роля в управлението на електроенергийната система. Те са основните регулиращи мощности в България. С тях се балансира работата на АЕЦ и ТЕЦ, на променливите товари на соларните и вятърните централи, както и на битовите потребители. Основните им предимства са гъвкавост при управление на системата и надеждно овладяване на пикови колебания на товара, сигурност и бързина при заместване на аварийно изключили мощности, първично и вторично регулиране на честотата</w:t>
      </w:r>
      <w:r w:rsidR="002E5641">
        <w:rPr>
          <w:rFonts w:ascii="Arial" w:hAnsi="Arial" w:cs="Arial"/>
          <w:sz w:val="22"/>
          <w:szCs w:val="22"/>
          <w:lang w:val="en-US"/>
        </w:rPr>
        <w:t>,</w:t>
      </w:r>
      <w:r w:rsidRPr="007E19A5">
        <w:rPr>
          <w:rFonts w:ascii="Arial" w:hAnsi="Arial" w:cs="Arial"/>
          <w:sz w:val="22"/>
          <w:szCs w:val="22"/>
        </w:rPr>
        <w:t xml:space="preserve"> обменните мощности и регулиране на  напрежението.</w:t>
      </w:r>
    </w:p>
    <w:p w14:paraId="70A84218" w14:textId="77777777" w:rsidR="007E19A5" w:rsidRDefault="007E19A5" w:rsidP="007E19A5">
      <w:pPr>
        <w:autoSpaceDE w:val="0"/>
        <w:autoSpaceDN w:val="0"/>
        <w:adjustRightInd w:val="0"/>
        <w:contextualSpacing/>
      </w:pPr>
    </w:p>
    <w:p w14:paraId="0EFE6B67" w14:textId="347B9E85" w:rsidR="007E19A5" w:rsidRPr="009B4A3C" w:rsidRDefault="007E19A5" w:rsidP="009B4A3C">
      <w:pPr>
        <w:pStyle w:val="a4"/>
        <w:numPr>
          <w:ilvl w:val="0"/>
          <w:numId w:val="17"/>
        </w:numPr>
        <w:autoSpaceDE w:val="0"/>
        <w:autoSpaceDN w:val="0"/>
        <w:adjustRightInd w:val="0"/>
        <w:rPr>
          <w:rFonts w:ascii="Arial" w:eastAsia="Calibri" w:hAnsi="Arial" w:cs="Arial"/>
          <w:sz w:val="22"/>
          <w:szCs w:val="22"/>
          <w:u w:val="single"/>
        </w:rPr>
      </w:pPr>
      <w:r w:rsidRPr="009B4A3C">
        <w:rPr>
          <w:rFonts w:ascii="Arial" w:eastAsia="Calibri" w:hAnsi="Arial" w:cs="Arial"/>
          <w:b/>
          <w:bCs/>
          <w:sz w:val="22"/>
          <w:szCs w:val="22"/>
          <w:u w:val="single"/>
        </w:rPr>
        <w:t>Участие на хидроенергийните обекти в управлението на ЕЕС</w:t>
      </w:r>
      <w:r w:rsidRPr="009C6C8A">
        <w:rPr>
          <w:rFonts w:ascii="Arial" w:eastAsia="Calibri" w:hAnsi="Arial" w:cs="Arial"/>
          <w:sz w:val="22"/>
          <w:szCs w:val="22"/>
          <w:u w:val="single"/>
        </w:rPr>
        <w:t>:</w:t>
      </w:r>
    </w:p>
    <w:p w14:paraId="195B411A" w14:textId="5258309E" w:rsidR="007E19A5" w:rsidRPr="007E19A5" w:rsidRDefault="007E19A5" w:rsidP="007E19A5">
      <w:pPr>
        <w:autoSpaceDE w:val="0"/>
        <w:autoSpaceDN w:val="0"/>
        <w:adjustRightInd w:val="0"/>
        <w:jc w:val="both"/>
        <w:rPr>
          <w:rFonts w:ascii="Arial" w:eastAsia="Calibri" w:hAnsi="Arial" w:cs="Arial"/>
          <w:sz w:val="22"/>
          <w:szCs w:val="22"/>
        </w:rPr>
      </w:pPr>
      <w:r w:rsidRPr="007E19A5">
        <w:rPr>
          <w:rFonts w:ascii="Arial" w:eastAsia="Calibri" w:hAnsi="Arial" w:cs="Arial"/>
          <w:sz w:val="22"/>
          <w:szCs w:val="22"/>
        </w:rPr>
        <w:t>ВЕЦ</w:t>
      </w:r>
      <w:r w:rsidR="009C6C8A">
        <w:rPr>
          <w:rFonts w:ascii="Arial" w:eastAsia="Calibri" w:hAnsi="Arial" w:cs="Arial"/>
          <w:sz w:val="22"/>
          <w:szCs w:val="22"/>
        </w:rPr>
        <w:t xml:space="preserve"> и ПАВЕЦ</w:t>
      </w:r>
      <w:r w:rsidRPr="007E19A5">
        <w:rPr>
          <w:rFonts w:ascii="Arial" w:eastAsia="Calibri" w:hAnsi="Arial" w:cs="Arial"/>
          <w:sz w:val="22"/>
          <w:szCs w:val="22"/>
        </w:rPr>
        <w:t xml:space="preserve"> имат комплексно предназначение. То се определя от едновременното задоволяване нуждите на напояването, водоснабдяването, водоплаването и енергетиката. </w:t>
      </w:r>
      <w:r w:rsidR="009C6C8A">
        <w:rPr>
          <w:rFonts w:ascii="Arial" w:eastAsia="Calibri" w:hAnsi="Arial" w:cs="Arial"/>
          <w:sz w:val="22"/>
          <w:szCs w:val="22"/>
        </w:rPr>
        <w:t>Като</w:t>
      </w:r>
      <w:r w:rsidRPr="007E19A5">
        <w:rPr>
          <w:rFonts w:ascii="Arial" w:eastAsia="Calibri" w:hAnsi="Arial" w:cs="Arial"/>
          <w:sz w:val="22"/>
          <w:szCs w:val="22"/>
        </w:rPr>
        <w:t xml:space="preserve"> играят комплексна роля и в пазара на електроенергия, защото едновременно с производството на електроенергия осигуряват качествени спомагателни услуги. Поради техническите си предимства пред останалите видове</w:t>
      </w:r>
      <w:r w:rsidRPr="007E19A5">
        <w:rPr>
          <w:rFonts w:ascii="Arial" w:eastAsia="Calibri" w:hAnsi="Arial" w:cs="Arial"/>
          <w:sz w:val="22"/>
          <w:szCs w:val="22"/>
          <w:lang w:val="en-US"/>
        </w:rPr>
        <w:t xml:space="preserve"> </w:t>
      </w:r>
      <w:r w:rsidRPr="007E19A5">
        <w:rPr>
          <w:rFonts w:ascii="Arial" w:eastAsia="Calibri" w:hAnsi="Arial" w:cs="Arial"/>
          <w:sz w:val="22"/>
          <w:szCs w:val="22"/>
        </w:rPr>
        <w:t>електроцентрали, те участват във всички видове регулирания: на честотата, на обменните мощности, на напреженията и др. Незаменима е ролята на ВЕЦ като доставчик на авариен резерв</w:t>
      </w:r>
    </w:p>
    <w:p w14:paraId="5CDD4940" w14:textId="77777777" w:rsidR="007E19A5" w:rsidRPr="007E19A5" w:rsidRDefault="007E19A5" w:rsidP="007E19A5">
      <w:pPr>
        <w:autoSpaceDE w:val="0"/>
        <w:autoSpaceDN w:val="0"/>
        <w:adjustRightInd w:val="0"/>
        <w:jc w:val="both"/>
        <w:rPr>
          <w:rFonts w:ascii="Arial" w:eastAsia="Calibri" w:hAnsi="Arial" w:cs="Arial"/>
          <w:sz w:val="22"/>
          <w:szCs w:val="22"/>
        </w:rPr>
      </w:pPr>
      <w:r w:rsidRPr="007E19A5">
        <w:rPr>
          <w:rFonts w:ascii="Arial" w:eastAsia="Calibri" w:hAnsi="Arial" w:cs="Arial"/>
          <w:sz w:val="22"/>
          <w:szCs w:val="22"/>
        </w:rPr>
        <w:t xml:space="preserve">- първичен, вторичен и третичен. </w:t>
      </w:r>
    </w:p>
    <w:p w14:paraId="30500F0B" w14:textId="77777777" w:rsidR="007E19A5" w:rsidRPr="007E19A5" w:rsidRDefault="007E19A5" w:rsidP="007E19A5">
      <w:pPr>
        <w:autoSpaceDE w:val="0"/>
        <w:autoSpaceDN w:val="0"/>
        <w:adjustRightInd w:val="0"/>
        <w:rPr>
          <w:rFonts w:ascii="Arial" w:eastAsia="Calibri" w:hAnsi="Arial" w:cs="Arial"/>
          <w:sz w:val="22"/>
          <w:szCs w:val="22"/>
        </w:rPr>
      </w:pPr>
    </w:p>
    <w:p w14:paraId="4D0C7D86" w14:textId="77777777" w:rsidR="007E19A5" w:rsidRPr="009B4A3C" w:rsidRDefault="007E19A5" w:rsidP="007E19A5">
      <w:pPr>
        <w:pStyle w:val="a4"/>
        <w:numPr>
          <w:ilvl w:val="0"/>
          <w:numId w:val="17"/>
        </w:numPr>
        <w:autoSpaceDE w:val="0"/>
        <w:autoSpaceDN w:val="0"/>
        <w:adjustRightInd w:val="0"/>
        <w:rPr>
          <w:rFonts w:ascii="Arial" w:eastAsia="Calibri" w:hAnsi="Arial" w:cs="Arial"/>
          <w:b/>
          <w:sz w:val="22"/>
          <w:szCs w:val="22"/>
        </w:rPr>
      </w:pPr>
      <w:r w:rsidRPr="009B4A3C">
        <w:rPr>
          <w:rFonts w:ascii="Arial" w:eastAsia="Calibri" w:hAnsi="Arial" w:cs="Arial"/>
          <w:b/>
          <w:sz w:val="22"/>
          <w:szCs w:val="22"/>
        </w:rPr>
        <w:t>Нормални режими на паралелна работа:</w:t>
      </w:r>
    </w:p>
    <w:p w14:paraId="73385591"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sz w:val="22"/>
          <w:szCs w:val="22"/>
        </w:rPr>
        <w:t xml:space="preserve">- </w:t>
      </w:r>
      <w:r w:rsidRPr="007E19A5">
        <w:rPr>
          <w:rFonts w:ascii="Arial" w:eastAsia="Calibri" w:hAnsi="Arial" w:cs="Arial"/>
          <w:bCs/>
          <w:sz w:val="22"/>
          <w:szCs w:val="22"/>
        </w:rPr>
        <w:t>Участие на ВЕЦ в покриване на електрическия товар на ЕЕС;</w:t>
      </w:r>
    </w:p>
    <w:p w14:paraId="53379E5A"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sz w:val="22"/>
          <w:szCs w:val="22"/>
        </w:rPr>
        <w:lastRenderedPageBreak/>
        <w:t xml:space="preserve">- </w:t>
      </w:r>
      <w:r w:rsidRPr="007E19A5">
        <w:rPr>
          <w:rFonts w:ascii="Arial" w:eastAsia="Calibri" w:hAnsi="Arial" w:cs="Arial"/>
          <w:bCs/>
          <w:sz w:val="22"/>
          <w:szCs w:val="22"/>
        </w:rPr>
        <w:t>Първично регулиране (</w:t>
      </w:r>
      <w:proofErr w:type="spellStart"/>
      <w:r w:rsidRPr="007E19A5">
        <w:rPr>
          <w:rFonts w:ascii="Arial" w:eastAsia="Calibri" w:hAnsi="Arial" w:cs="Arial"/>
          <w:bCs/>
          <w:sz w:val="22"/>
          <w:szCs w:val="22"/>
        </w:rPr>
        <w:t>primary</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control</w:t>
      </w:r>
      <w:proofErr w:type="spellEnd"/>
      <w:r w:rsidRPr="007E19A5">
        <w:rPr>
          <w:rFonts w:ascii="Arial" w:eastAsia="Calibri" w:hAnsi="Arial" w:cs="Arial"/>
          <w:bCs/>
          <w:sz w:val="22"/>
          <w:szCs w:val="22"/>
        </w:rPr>
        <w:t>);</w:t>
      </w:r>
    </w:p>
    <w:p w14:paraId="17C2B425" w14:textId="77777777" w:rsidR="007E19A5" w:rsidRPr="007E19A5" w:rsidRDefault="007E19A5" w:rsidP="007E19A5">
      <w:pPr>
        <w:autoSpaceDE w:val="0"/>
        <w:autoSpaceDN w:val="0"/>
        <w:adjustRightInd w:val="0"/>
        <w:rPr>
          <w:rFonts w:ascii="Arial" w:eastAsia="Calibri" w:hAnsi="Arial" w:cs="Arial"/>
          <w:sz w:val="22"/>
          <w:szCs w:val="22"/>
        </w:rPr>
      </w:pPr>
      <w:r w:rsidRPr="007E19A5">
        <w:rPr>
          <w:rFonts w:ascii="Arial" w:eastAsia="Calibri" w:hAnsi="Arial" w:cs="Arial"/>
          <w:sz w:val="22"/>
          <w:szCs w:val="22"/>
        </w:rPr>
        <w:t xml:space="preserve">- </w:t>
      </w:r>
      <w:r w:rsidRPr="007E19A5">
        <w:rPr>
          <w:rFonts w:ascii="Arial" w:eastAsia="Calibri" w:hAnsi="Arial" w:cs="Arial"/>
          <w:bCs/>
          <w:sz w:val="22"/>
          <w:szCs w:val="22"/>
        </w:rPr>
        <w:t>Вторично регулиране (</w:t>
      </w:r>
      <w:proofErr w:type="spellStart"/>
      <w:r w:rsidRPr="007E19A5">
        <w:rPr>
          <w:rFonts w:ascii="Arial" w:eastAsia="Calibri" w:hAnsi="Arial" w:cs="Arial"/>
          <w:bCs/>
          <w:sz w:val="22"/>
          <w:szCs w:val="22"/>
        </w:rPr>
        <w:t>secondary</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control</w:t>
      </w:r>
      <w:proofErr w:type="spellEnd"/>
      <w:r w:rsidRPr="007E19A5">
        <w:rPr>
          <w:rFonts w:ascii="Arial" w:eastAsia="Calibri" w:hAnsi="Arial" w:cs="Arial"/>
          <w:bCs/>
          <w:sz w:val="22"/>
          <w:szCs w:val="22"/>
        </w:rPr>
        <w:t>)</w:t>
      </w:r>
      <w:r w:rsidRPr="007E19A5">
        <w:rPr>
          <w:rFonts w:ascii="Arial" w:eastAsia="Calibri" w:hAnsi="Arial" w:cs="Arial"/>
          <w:sz w:val="22"/>
          <w:szCs w:val="22"/>
        </w:rPr>
        <w:t>;</w:t>
      </w:r>
    </w:p>
    <w:p w14:paraId="2385B3EE"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Третично регулиране (</w:t>
      </w:r>
      <w:proofErr w:type="spellStart"/>
      <w:r w:rsidRPr="007E19A5">
        <w:rPr>
          <w:rFonts w:ascii="Arial" w:eastAsia="Calibri" w:hAnsi="Arial" w:cs="Arial"/>
          <w:bCs/>
          <w:sz w:val="22"/>
          <w:szCs w:val="22"/>
        </w:rPr>
        <w:t>tertiary</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control</w:t>
      </w:r>
      <w:proofErr w:type="spellEnd"/>
      <w:r w:rsidRPr="007E19A5">
        <w:rPr>
          <w:rFonts w:ascii="Arial" w:eastAsia="Calibri" w:hAnsi="Arial" w:cs="Arial"/>
          <w:bCs/>
          <w:sz w:val="22"/>
          <w:szCs w:val="22"/>
        </w:rPr>
        <w:t>);</w:t>
      </w:r>
    </w:p>
    <w:p w14:paraId="5B5465AF"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Регулиране на напрежението в мястото на присъединяването към ЕЕС;</w:t>
      </w:r>
    </w:p>
    <w:p w14:paraId="4FCDDB91"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Успокояване колебанията на активна мощност.</w:t>
      </w:r>
    </w:p>
    <w:p w14:paraId="276D2038" w14:textId="77777777" w:rsidR="007E19A5" w:rsidRPr="007E19A5" w:rsidRDefault="007E19A5" w:rsidP="007E19A5">
      <w:pPr>
        <w:pStyle w:val="a4"/>
        <w:numPr>
          <w:ilvl w:val="0"/>
          <w:numId w:val="17"/>
        </w:numPr>
        <w:autoSpaceDE w:val="0"/>
        <w:autoSpaceDN w:val="0"/>
        <w:adjustRightInd w:val="0"/>
        <w:rPr>
          <w:rFonts w:ascii="Arial" w:eastAsia="Calibri" w:hAnsi="Arial" w:cs="Arial"/>
          <w:bCs/>
          <w:sz w:val="22"/>
          <w:szCs w:val="22"/>
        </w:rPr>
      </w:pPr>
      <w:r w:rsidRPr="009B4A3C">
        <w:rPr>
          <w:rFonts w:ascii="Arial" w:eastAsia="Calibri" w:hAnsi="Arial" w:cs="Arial"/>
          <w:b/>
          <w:sz w:val="22"/>
          <w:szCs w:val="22"/>
        </w:rPr>
        <w:t>Аварийни режими</w:t>
      </w:r>
      <w:r w:rsidRPr="007E19A5">
        <w:rPr>
          <w:rFonts w:ascii="Arial" w:eastAsia="Calibri" w:hAnsi="Arial" w:cs="Arial"/>
          <w:bCs/>
          <w:sz w:val="22"/>
          <w:szCs w:val="22"/>
        </w:rPr>
        <w:t>:</w:t>
      </w:r>
    </w:p>
    <w:p w14:paraId="2079D651"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Автоматично бързо разтоварване (</w:t>
      </w:r>
      <w:proofErr w:type="spellStart"/>
      <w:r w:rsidRPr="007E19A5">
        <w:rPr>
          <w:rFonts w:ascii="Arial" w:eastAsia="Calibri" w:hAnsi="Arial" w:cs="Arial"/>
          <w:bCs/>
          <w:sz w:val="22"/>
          <w:szCs w:val="22"/>
        </w:rPr>
        <w:t>Quick</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unloading</w:t>
      </w:r>
      <w:proofErr w:type="spellEnd"/>
      <w:r w:rsidRPr="007E19A5">
        <w:rPr>
          <w:rFonts w:ascii="Arial" w:eastAsia="Calibri" w:hAnsi="Arial" w:cs="Arial"/>
          <w:bCs/>
          <w:sz w:val="22"/>
          <w:szCs w:val="22"/>
        </w:rPr>
        <w:t>);</w:t>
      </w:r>
    </w:p>
    <w:p w14:paraId="7D1FB052"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Работа в островен режим (</w:t>
      </w:r>
      <w:proofErr w:type="spellStart"/>
      <w:r w:rsidRPr="007E19A5">
        <w:rPr>
          <w:rFonts w:ascii="Arial" w:eastAsia="Calibri" w:hAnsi="Arial" w:cs="Arial"/>
          <w:bCs/>
          <w:sz w:val="22"/>
          <w:szCs w:val="22"/>
        </w:rPr>
        <w:t>Island</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mode</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of</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operation</w:t>
      </w:r>
      <w:proofErr w:type="spellEnd"/>
      <w:r w:rsidRPr="007E19A5">
        <w:rPr>
          <w:rFonts w:ascii="Arial" w:eastAsia="Calibri" w:hAnsi="Arial" w:cs="Arial"/>
          <w:bCs/>
          <w:sz w:val="22"/>
          <w:szCs w:val="22"/>
        </w:rPr>
        <w:t>);</w:t>
      </w:r>
    </w:p>
    <w:p w14:paraId="43BC4442"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Хвърляне на товар и захранване на собствени нужди (</w:t>
      </w:r>
      <w:proofErr w:type="spellStart"/>
      <w:r w:rsidRPr="007E19A5">
        <w:rPr>
          <w:rFonts w:ascii="Arial" w:eastAsia="Calibri" w:hAnsi="Arial" w:cs="Arial"/>
          <w:bCs/>
          <w:sz w:val="22"/>
          <w:szCs w:val="22"/>
        </w:rPr>
        <w:t>Load</w:t>
      </w:r>
      <w:proofErr w:type="spellEnd"/>
      <w:r w:rsidRPr="007E19A5">
        <w:rPr>
          <w:rFonts w:ascii="Arial" w:eastAsia="Calibri" w:hAnsi="Arial" w:cs="Arial"/>
          <w:bCs/>
          <w:sz w:val="22"/>
          <w:szCs w:val="22"/>
        </w:rPr>
        <w:t xml:space="preserve"> </w:t>
      </w:r>
      <w:proofErr w:type="spellStart"/>
      <w:r w:rsidRPr="007E19A5">
        <w:rPr>
          <w:rFonts w:ascii="Arial" w:eastAsia="Calibri" w:hAnsi="Arial" w:cs="Arial"/>
          <w:bCs/>
          <w:sz w:val="22"/>
          <w:szCs w:val="22"/>
        </w:rPr>
        <w:t>Rejection</w:t>
      </w:r>
      <w:proofErr w:type="spellEnd"/>
      <w:r w:rsidRPr="007E19A5">
        <w:rPr>
          <w:rFonts w:ascii="Arial" w:eastAsia="Calibri" w:hAnsi="Arial" w:cs="Arial"/>
          <w:bCs/>
          <w:sz w:val="22"/>
          <w:szCs w:val="22"/>
        </w:rPr>
        <w:t>);</w:t>
      </w:r>
    </w:p>
    <w:p w14:paraId="2893653B"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Пускане без външно захранване (</w:t>
      </w:r>
      <w:proofErr w:type="spellStart"/>
      <w:r w:rsidRPr="007E19A5">
        <w:rPr>
          <w:rFonts w:ascii="Arial" w:eastAsia="Calibri" w:hAnsi="Arial" w:cs="Arial"/>
          <w:bCs/>
          <w:sz w:val="22"/>
          <w:szCs w:val="22"/>
        </w:rPr>
        <w:t>Blackstart</w:t>
      </w:r>
      <w:proofErr w:type="spellEnd"/>
      <w:r w:rsidRPr="007E19A5">
        <w:rPr>
          <w:rFonts w:ascii="Arial" w:eastAsia="Calibri" w:hAnsi="Arial" w:cs="Arial"/>
          <w:bCs/>
          <w:sz w:val="22"/>
          <w:szCs w:val="22"/>
        </w:rPr>
        <w:t>);</w:t>
      </w:r>
    </w:p>
    <w:p w14:paraId="399F4653" w14:textId="77777777" w:rsidR="007E19A5" w:rsidRPr="007E19A5" w:rsidRDefault="007E19A5" w:rsidP="007E19A5">
      <w:pPr>
        <w:autoSpaceDE w:val="0"/>
        <w:autoSpaceDN w:val="0"/>
        <w:adjustRightInd w:val="0"/>
        <w:rPr>
          <w:rFonts w:ascii="Arial" w:eastAsia="Calibri" w:hAnsi="Arial" w:cs="Arial"/>
          <w:bCs/>
          <w:sz w:val="22"/>
          <w:szCs w:val="22"/>
        </w:rPr>
      </w:pPr>
      <w:r w:rsidRPr="007E19A5">
        <w:rPr>
          <w:rFonts w:ascii="Arial" w:eastAsia="Calibri" w:hAnsi="Arial" w:cs="Arial"/>
          <w:bCs/>
          <w:sz w:val="22"/>
          <w:szCs w:val="22"/>
        </w:rPr>
        <w:t>- Участие в коридори за възстановяване;</w:t>
      </w:r>
    </w:p>
    <w:p w14:paraId="2E59B957" w14:textId="23C3B68A" w:rsidR="007E19A5" w:rsidRPr="007E19A5" w:rsidRDefault="007E19A5" w:rsidP="007E19A5">
      <w:pPr>
        <w:autoSpaceDE w:val="0"/>
        <w:autoSpaceDN w:val="0"/>
        <w:adjustRightInd w:val="0"/>
        <w:contextualSpacing/>
        <w:rPr>
          <w:rFonts w:ascii="Arial" w:eastAsia="Calibri" w:hAnsi="Arial" w:cs="Arial"/>
          <w:bCs/>
          <w:sz w:val="22"/>
          <w:szCs w:val="22"/>
        </w:rPr>
      </w:pPr>
      <w:r w:rsidRPr="007E19A5">
        <w:rPr>
          <w:rFonts w:ascii="Arial" w:eastAsia="Calibri" w:hAnsi="Arial" w:cs="Arial"/>
          <w:bCs/>
          <w:sz w:val="22"/>
          <w:szCs w:val="22"/>
        </w:rPr>
        <w:t xml:space="preserve">- Компенсиране колебанията на работната мощност на вятърните </w:t>
      </w:r>
      <w:r w:rsidR="009C6C8A">
        <w:rPr>
          <w:rFonts w:ascii="Arial" w:eastAsia="Calibri" w:hAnsi="Arial" w:cs="Arial"/>
          <w:bCs/>
          <w:sz w:val="22"/>
          <w:szCs w:val="22"/>
        </w:rPr>
        <w:t xml:space="preserve">и соларни </w:t>
      </w:r>
      <w:r w:rsidRPr="007E19A5">
        <w:rPr>
          <w:rFonts w:ascii="Arial" w:eastAsia="Calibri" w:hAnsi="Arial" w:cs="Arial"/>
          <w:bCs/>
          <w:sz w:val="22"/>
          <w:szCs w:val="22"/>
        </w:rPr>
        <w:t>енергийни паркове.</w:t>
      </w:r>
    </w:p>
    <w:p w14:paraId="567B9A9E" w14:textId="77777777" w:rsidR="00163486" w:rsidRPr="00163486" w:rsidRDefault="00163486" w:rsidP="00163486"/>
    <w:p w14:paraId="5A258F09" w14:textId="009CD727" w:rsidR="002D4EEA" w:rsidRPr="00163486" w:rsidRDefault="002D4EEA" w:rsidP="00065B91">
      <w:pPr>
        <w:pStyle w:val="Default"/>
        <w:jc w:val="both"/>
        <w:rPr>
          <w:sz w:val="22"/>
          <w:szCs w:val="22"/>
        </w:rPr>
      </w:pPr>
      <w:r w:rsidRPr="00163486">
        <w:rPr>
          <w:sz w:val="22"/>
          <w:szCs w:val="22"/>
        </w:rPr>
        <w:t>Чрез своите обекти</w:t>
      </w:r>
      <w:r w:rsidR="006C38DD">
        <w:rPr>
          <w:sz w:val="22"/>
          <w:szCs w:val="22"/>
        </w:rPr>
        <w:t xml:space="preserve"> </w:t>
      </w:r>
      <w:bookmarkStart w:id="1" w:name="_Hlk129596577"/>
      <w:r w:rsidR="006C38DD" w:rsidRPr="006C38DD">
        <w:rPr>
          <w:color w:val="auto"/>
          <w:sz w:val="22"/>
          <w:szCs w:val="22"/>
        </w:rPr>
        <w:t>Предприятие ВЕЦ</w:t>
      </w:r>
      <w:r w:rsidRPr="006C38DD">
        <w:rPr>
          <w:color w:val="auto"/>
          <w:sz w:val="22"/>
          <w:szCs w:val="22"/>
        </w:rPr>
        <w:t xml:space="preserve"> </w:t>
      </w:r>
      <w:bookmarkEnd w:id="1"/>
      <w:r w:rsidRPr="00163486">
        <w:rPr>
          <w:sz w:val="22"/>
          <w:szCs w:val="22"/>
        </w:rPr>
        <w:t>произвежда близо 90% от енергията от ВЕЦ в страната и обвързва потреблението и производството за регулирания пазар.</w:t>
      </w:r>
      <w:r w:rsidR="006C38DD">
        <w:rPr>
          <w:sz w:val="22"/>
          <w:szCs w:val="22"/>
        </w:rPr>
        <w:t xml:space="preserve"> П</w:t>
      </w:r>
      <w:r w:rsidRPr="00163486">
        <w:rPr>
          <w:sz w:val="22"/>
          <w:szCs w:val="22"/>
        </w:rPr>
        <w:t>редоставя третичен резерв и допълнителни услуги до 400 МВт на час за обезпечаване сигурността на електроенергийната система.</w:t>
      </w:r>
    </w:p>
    <w:p w14:paraId="175806D9" w14:textId="0A8CD50B" w:rsidR="002973EB" w:rsidRDefault="00F24EE8" w:rsidP="00065B91">
      <w:pPr>
        <w:spacing w:after="120"/>
        <w:jc w:val="both"/>
        <w:rPr>
          <w:rFonts w:ascii="Arial" w:hAnsi="Arial" w:cs="Arial"/>
          <w:sz w:val="22"/>
          <w:szCs w:val="22"/>
        </w:rPr>
      </w:pPr>
      <w:r>
        <w:rPr>
          <w:rFonts w:ascii="Arial" w:hAnsi="Arial" w:cs="Arial"/>
          <w:sz w:val="22"/>
          <w:szCs w:val="22"/>
        </w:rPr>
        <w:t>Пълното</w:t>
      </w:r>
      <w:r w:rsidR="0081751A" w:rsidRPr="00F95D7F">
        <w:rPr>
          <w:rFonts w:ascii="Arial" w:hAnsi="Arial" w:cs="Arial"/>
          <w:sz w:val="22"/>
          <w:szCs w:val="22"/>
        </w:rPr>
        <w:t xml:space="preserve"> автоматизиране на процесите по управление, контрол и сигнализация на ВЕЦ </w:t>
      </w:r>
      <w:r w:rsidR="006C38DD">
        <w:rPr>
          <w:rFonts w:ascii="Arial" w:hAnsi="Arial" w:cs="Arial"/>
          <w:sz w:val="22"/>
          <w:szCs w:val="22"/>
        </w:rPr>
        <w:t>И ПАВЕЦ</w:t>
      </w:r>
      <w:r w:rsidR="0081751A" w:rsidRPr="00F95D7F">
        <w:rPr>
          <w:rFonts w:ascii="Arial" w:hAnsi="Arial" w:cs="Arial"/>
          <w:sz w:val="22"/>
          <w:szCs w:val="22"/>
        </w:rPr>
        <w:t xml:space="preserve"> и въвеждането им в режим на работа </w:t>
      </w:r>
      <w:r>
        <w:rPr>
          <w:rFonts w:ascii="Arial" w:hAnsi="Arial" w:cs="Arial"/>
          <w:sz w:val="22"/>
          <w:szCs w:val="22"/>
        </w:rPr>
        <w:t xml:space="preserve">с </w:t>
      </w:r>
      <w:r w:rsidR="0081751A" w:rsidRPr="00F95D7F">
        <w:rPr>
          <w:rFonts w:ascii="Arial" w:hAnsi="Arial" w:cs="Arial"/>
          <w:sz w:val="22"/>
          <w:szCs w:val="22"/>
        </w:rPr>
        <w:t>дистанционно автоматично управление от Единен оперативен център</w:t>
      </w:r>
      <w:r w:rsidR="00705DF3" w:rsidRPr="00F95D7F">
        <w:rPr>
          <w:rFonts w:ascii="Arial" w:hAnsi="Arial" w:cs="Arial"/>
          <w:sz w:val="22"/>
          <w:szCs w:val="22"/>
        </w:rPr>
        <w:t xml:space="preserve"> </w:t>
      </w:r>
      <w:r>
        <w:rPr>
          <w:rFonts w:ascii="Arial" w:hAnsi="Arial" w:cs="Arial"/>
          <w:sz w:val="22"/>
          <w:szCs w:val="22"/>
        </w:rPr>
        <w:t xml:space="preserve">е </w:t>
      </w:r>
      <w:r w:rsidR="00705DF3" w:rsidRPr="00F95D7F">
        <w:rPr>
          <w:rFonts w:ascii="Arial" w:hAnsi="Arial" w:cs="Arial"/>
          <w:sz w:val="22"/>
          <w:szCs w:val="22"/>
        </w:rPr>
        <w:t>с цел</w:t>
      </w:r>
      <w:r w:rsidR="00085181" w:rsidRPr="00F95D7F">
        <w:rPr>
          <w:rFonts w:ascii="Arial" w:eastAsiaTheme="minorHAnsi" w:hAnsi="Arial" w:cs="Arial"/>
          <w:sz w:val="22"/>
          <w:szCs w:val="22"/>
        </w:rPr>
        <w:t xml:space="preserve"> </w:t>
      </w:r>
      <w:r w:rsidR="00705DF3" w:rsidRPr="00F95D7F">
        <w:rPr>
          <w:rFonts w:ascii="Arial" w:eastAsiaTheme="minorHAnsi" w:hAnsi="Arial" w:cs="Arial"/>
          <w:sz w:val="22"/>
          <w:szCs w:val="22"/>
        </w:rPr>
        <w:t>о</w:t>
      </w:r>
      <w:r w:rsidR="0081751A" w:rsidRPr="00F95D7F">
        <w:rPr>
          <w:rFonts w:ascii="Arial" w:hAnsi="Arial" w:cs="Arial"/>
          <w:sz w:val="22"/>
          <w:szCs w:val="22"/>
        </w:rPr>
        <w:t xml:space="preserve">птимизиране </w:t>
      </w:r>
      <w:r>
        <w:rPr>
          <w:rFonts w:ascii="Arial" w:hAnsi="Arial" w:cs="Arial"/>
          <w:sz w:val="22"/>
          <w:szCs w:val="22"/>
        </w:rPr>
        <w:t>на</w:t>
      </w:r>
      <w:r w:rsidRPr="00F24EE8">
        <w:rPr>
          <w:rFonts w:ascii="Arial" w:hAnsi="Arial" w:cs="Arial"/>
          <w:sz w:val="22"/>
          <w:szCs w:val="22"/>
        </w:rPr>
        <w:t xml:space="preserve"> </w:t>
      </w:r>
      <w:r w:rsidR="0081751A" w:rsidRPr="00F95D7F">
        <w:rPr>
          <w:rFonts w:ascii="Arial" w:hAnsi="Arial" w:cs="Arial"/>
          <w:sz w:val="22"/>
          <w:szCs w:val="22"/>
        </w:rPr>
        <w:t>работа</w:t>
      </w:r>
      <w:r w:rsidR="009B4A3C">
        <w:rPr>
          <w:rFonts w:ascii="Arial" w:hAnsi="Arial" w:cs="Arial"/>
          <w:sz w:val="22"/>
          <w:szCs w:val="22"/>
        </w:rPr>
        <w:t>та</w:t>
      </w:r>
      <w:r>
        <w:rPr>
          <w:rFonts w:ascii="Arial" w:hAnsi="Arial" w:cs="Arial"/>
          <w:sz w:val="22"/>
          <w:szCs w:val="22"/>
        </w:rPr>
        <w:t>.</w:t>
      </w:r>
      <w:r w:rsidR="006C38DD">
        <w:rPr>
          <w:rFonts w:ascii="Arial" w:hAnsi="Arial" w:cs="Arial"/>
          <w:sz w:val="22"/>
          <w:szCs w:val="22"/>
        </w:rPr>
        <w:t xml:space="preserve"> </w:t>
      </w:r>
    </w:p>
    <w:p w14:paraId="0284EE5F" w14:textId="008DFBDE" w:rsidR="00DA34B0" w:rsidRPr="00163486" w:rsidRDefault="00DA34B0" w:rsidP="00DA34B0">
      <w:pPr>
        <w:autoSpaceDE w:val="0"/>
        <w:autoSpaceDN w:val="0"/>
        <w:adjustRightInd w:val="0"/>
        <w:jc w:val="both"/>
        <w:rPr>
          <w:rFonts w:ascii="Arial" w:hAnsi="Arial" w:cs="Arial"/>
          <w:color w:val="000000"/>
          <w:sz w:val="22"/>
          <w:szCs w:val="22"/>
        </w:rPr>
      </w:pPr>
      <w:r w:rsidRPr="00163486">
        <w:rPr>
          <w:rFonts w:ascii="Arial" w:hAnsi="Arial" w:cs="Arial"/>
          <w:color w:val="000000"/>
          <w:sz w:val="22"/>
          <w:szCs w:val="22"/>
        </w:rPr>
        <w:t xml:space="preserve">За управление на енергийните ресурси ( вода, електроенергия ) на </w:t>
      </w:r>
      <w:bookmarkStart w:id="2" w:name="_Hlk129607361"/>
      <w:r w:rsidR="006C38DD" w:rsidRPr="006C38DD">
        <w:rPr>
          <w:rFonts w:ascii="Arial" w:hAnsi="Arial" w:cs="Arial"/>
          <w:color w:val="000000"/>
          <w:sz w:val="22"/>
          <w:szCs w:val="22"/>
        </w:rPr>
        <w:t xml:space="preserve">Предприятие ВЕЦ </w:t>
      </w:r>
      <w:bookmarkEnd w:id="2"/>
      <w:r w:rsidRPr="00163486">
        <w:rPr>
          <w:rFonts w:ascii="Arial" w:hAnsi="Arial" w:cs="Arial"/>
          <w:color w:val="000000"/>
          <w:sz w:val="22"/>
          <w:szCs w:val="22"/>
        </w:rPr>
        <w:t xml:space="preserve">, се налага изграждане на система за управление на енергийните ресурси. С новата система ще се оптимизира използването на водните ресурси и производството на електроенергия от тях. Новата система ще позволи прецизно планиране и своевременен, точен и задълбочен анализ на работата на НЕК ЕАД </w:t>
      </w:r>
      <w:r w:rsidR="009B4A3C" w:rsidRPr="009B4A3C">
        <w:rPr>
          <w:rFonts w:ascii="Arial" w:hAnsi="Arial" w:cs="Arial"/>
          <w:color w:val="000000"/>
          <w:sz w:val="22"/>
          <w:szCs w:val="22"/>
        </w:rPr>
        <w:t xml:space="preserve">Предприятие ВЕЦ </w:t>
      </w:r>
      <w:r w:rsidRPr="00163486">
        <w:rPr>
          <w:rFonts w:ascii="Arial" w:hAnsi="Arial" w:cs="Arial"/>
          <w:color w:val="000000"/>
          <w:sz w:val="22"/>
          <w:szCs w:val="22"/>
        </w:rPr>
        <w:t xml:space="preserve">като участник в балансираща група. </w:t>
      </w:r>
    </w:p>
    <w:p w14:paraId="33453EBF" w14:textId="5497B384" w:rsidR="00DA34B0" w:rsidRPr="00163486" w:rsidRDefault="00DA34B0" w:rsidP="009229E6">
      <w:pPr>
        <w:jc w:val="both"/>
        <w:rPr>
          <w:rFonts w:ascii="Arial" w:eastAsiaTheme="minorHAnsi" w:hAnsi="Arial" w:cs="Arial"/>
          <w:b/>
          <w:sz w:val="22"/>
          <w:szCs w:val="22"/>
        </w:rPr>
      </w:pPr>
      <w:r w:rsidRPr="00163486">
        <w:rPr>
          <w:rFonts w:ascii="Arial" w:hAnsi="Arial" w:cs="Arial"/>
          <w:color w:val="000000"/>
          <w:sz w:val="22"/>
          <w:szCs w:val="22"/>
        </w:rPr>
        <w:t>Прецизното планиране на работата на производството от ВЕЦ</w:t>
      </w:r>
      <w:r w:rsidR="006C38DD">
        <w:rPr>
          <w:rFonts w:ascii="Arial" w:hAnsi="Arial" w:cs="Arial"/>
          <w:color w:val="000000"/>
          <w:sz w:val="22"/>
          <w:szCs w:val="22"/>
        </w:rPr>
        <w:t xml:space="preserve"> и ПАВЕЦ</w:t>
      </w:r>
      <w:r w:rsidRPr="00163486">
        <w:rPr>
          <w:rFonts w:ascii="Arial" w:hAnsi="Arial" w:cs="Arial"/>
          <w:color w:val="000000"/>
          <w:sz w:val="22"/>
          <w:szCs w:val="22"/>
        </w:rPr>
        <w:t xml:space="preserve"> ще гарантира изпълнението на всички нормативни изисквания, свързани с управлението на водите от язовирите</w:t>
      </w:r>
      <w:r w:rsidR="00046F18">
        <w:rPr>
          <w:rFonts w:ascii="Arial" w:hAnsi="Arial" w:cs="Arial"/>
          <w:color w:val="000000"/>
          <w:sz w:val="22"/>
          <w:szCs w:val="22"/>
        </w:rPr>
        <w:t xml:space="preserve">, </w:t>
      </w:r>
      <w:r w:rsidRPr="00163486">
        <w:rPr>
          <w:rFonts w:ascii="Arial" w:hAnsi="Arial" w:cs="Arial"/>
          <w:color w:val="000000"/>
          <w:sz w:val="22"/>
          <w:szCs w:val="22"/>
        </w:rPr>
        <w:t>подаване на количествата за напояване, за питейно-битово водоснабдяване, спазване на определените водни обеми и нива определени в месечните графици и др. Системата ще позволи, намаляване на дела на изпусканите енергийно непреработени води от язовирите, като по този начин ще се повиши енергийната ефективност при използването на наличните водни ресурси.</w:t>
      </w:r>
    </w:p>
    <w:p w14:paraId="15972F32" w14:textId="37460C95" w:rsidR="00592650" w:rsidRPr="00F95D7F" w:rsidRDefault="00592650">
      <w:pPr>
        <w:pStyle w:val="1"/>
        <w:rPr>
          <w:rStyle w:val="10"/>
          <w:b/>
          <w:bCs/>
          <w:sz w:val="22"/>
          <w:szCs w:val="22"/>
        </w:rPr>
      </w:pPr>
      <w:r w:rsidRPr="00F95D7F">
        <w:rPr>
          <w:rStyle w:val="10"/>
          <w:b/>
          <w:bCs/>
          <w:sz w:val="22"/>
          <w:szCs w:val="22"/>
        </w:rPr>
        <w:t>II. ОБХВАТ НА ОБЩЕСТВЕНАТА ПОРЪЧКА.</w:t>
      </w:r>
    </w:p>
    <w:p w14:paraId="1B2F4704" w14:textId="73096FA9" w:rsidR="00592650" w:rsidRPr="00805EA6" w:rsidRDefault="00592650" w:rsidP="009E6FCE">
      <w:pPr>
        <w:spacing w:after="120"/>
        <w:jc w:val="both"/>
        <w:rPr>
          <w:rFonts w:ascii="Arial" w:eastAsiaTheme="minorHAnsi" w:hAnsi="Arial" w:cs="Arial"/>
          <w:sz w:val="22"/>
          <w:szCs w:val="22"/>
        </w:rPr>
      </w:pPr>
      <w:r w:rsidRPr="00F95D7F">
        <w:rPr>
          <w:rFonts w:ascii="Arial" w:eastAsiaTheme="minorHAnsi" w:hAnsi="Arial" w:cs="Arial"/>
          <w:sz w:val="22"/>
          <w:szCs w:val="22"/>
        </w:rPr>
        <w:t>Изграждане на единна система за</w:t>
      </w:r>
      <w:r w:rsidR="009F04F2">
        <w:rPr>
          <w:rFonts w:ascii="Arial" w:eastAsiaTheme="minorHAnsi" w:hAnsi="Arial" w:cs="Arial"/>
          <w:sz w:val="22"/>
          <w:szCs w:val="22"/>
        </w:rPr>
        <w:t xml:space="preserve"> оперативно управление</w:t>
      </w:r>
      <w:r w:rsidR="00D125B1">
        <w:rPr>
          <w:rFonts w:ascii="Arial" w:eastAsiaTheme="minorHAnsi" w:hAnsi="Arial" w:cs="Arial"/>
          <w:sz w:val="22"/>
          <w:szCs w:val="22"/>
        </w:rPr>
        <w:t xml:space="preserve"> </w:t>
      </w:r>
      <w:r w:rsidRPr="00F95D7F">
        <w:rPr>
          <w:rFonts w:ascii="Arial" w:eastAsiaTheme="minorHAnsi" w:hAnsi="Arial" w:cs="Arial"/>
          <w:sz w:val="22"/>
          <w:szCs w:val="22"/>
        </w:rPr>
        <w:t>и визуализация</w:t>
      </w:r>
      <w:r w:rsidR="001F332D">
        <w:rPr>
          <w:rFonts w:ascii="Arial" w:eastAsiaTheme="minorHAnsi" w:hAnsi="Arial" w:cs="Arial"/>
          <w:sz w:val="22"/>
          <w:szCs w:val="22"/>
        </w:rPr>
        <w:t xml:space="preserve"> на </w:t>
      </w:r>
      <w:r w:rsidR="001F332D" w:rsidRPr="00F95D7F">
        <w:rPr>
          <w:rFonts w:ascii="Arial" w:eastAsiaTheme="minorHAnsi" w:hAnsi="Arial" w:cs="Arial"/>
          <w:sz w:val="22"/>
          <w:szCs w:val="22"/>
        </w:rPr>
        <w:t>ВЕЦ</w:t>
      </w:r>
      <w:r w:rsidR="001F332D">
        <w:rPr>
          <w:rFonts w:ascii="Arial" w:eastAsiaTheme="minorHAnsi" w:hAnsi="Arial" w:cs="Arial"/>
          <w:sz w:val="22"/>
          <w:szCs w:val="22"/>
        </w:rPr>
        <w:t xml:space="preserve"> и ПАВЕЦ</w:t>
      </w:r>
      <w:r w:rsidR="00D125B1">
        <w:rPr>
          <w:rFonts w:ascii="Arial" w:eastAsiaTheme="minorHAnsi" w:hAnsi="Arial" w:cs="Arial"/>
          <w:sz w:val="22"/>
          <w:szCs w:val="22"/>
        </w:rPr>
        <w:t>,</w:t>
      </w:r>
      <w:r w:rsidRPr="00F95D7F">
        <w:rPr>
          <w:rFonts w:ascii="Arial" w:eastAsiaTheme="minorHAnsi" w:hAnsi="Arial" w:cs="Arial"/>
          <w:sz w:val="22"/>
          <w:szCs w:val="22"/>
        </w:rPr>
        <w:t xml:space="preserve"> която да обезпечи наличието на информация в реално време за състоянието на </w:t>
      </w:r>
      <w:r w:rsidR="00065B91">
        <w:rPr>
          <w:rFonts w:ascii="Arial" w:eastAsiaTheme="minorHAnsi" w:hAnsi="Arial" w:cs="Arial"/>
          <w:sz w:val="22"/>
          <w:szCs w:val="22"/>
        </w:rPr>
        <w:t xml:space="preserve">съоръженията във </w:t>
      </w:r>
      <w:r w:rsidRPr="00F95D7F">
        <w:rPr>
          <w:rFonts w:ascii="Arial" w:eastAsiaTheme="minorHAnsi" w:hAnsi="Arial" w:cs="Arial"/>
          <w:sz w:val="22"/>
          <w:szCs w:val="22"/>
        </w:rPr>
        <w:t xml:space="preserve">всеки </w:t>
      </w:r>
      <w:r w:rsidR="006843D3">
        <w:rPr>
          <w:rFonts w:ascii="Arial" w:eastAsiaTheme="minorHAnsi" w:hAnsi="Arial" w:cs="Arial"/>
          <w:sz w:val="22"/>
          <w:szCs w:val="22"/>
        </w:rPr>
        <w:t>ВЕЦ</w:t>
      </w:r>
      <w:r w:rsidR="0059001D">
        <w:rPr>
          <w:rFonts w:ascii="Arial" w:eastAsiaTheme="minorHAnsi" w:hAnsi="Arial" w:cs="Arial"/>
          <w:sz w:val="22"/>
          <w:szCs w:val="22"/>
        </w:rPr>
        <w:t>/ПАВЕЦ</w:t>
      </w:r>
      <w:r w:rsidRPr="00F95D7F">
        <w:rPr>
          <w:rFonts w:ascii="Arial" w:eastAsiaTheme="minorHAnsi" w:hAnsi="Arial" w:cs="Arial"/>
          <w:sz w:val="22"/>
          <w:szCs w:val="22"/>
        </w:rPr>
        <w:t xml:space="preserve"> и да позволява тяхното по-ефективно и надеждно управление.</w:t>
      </w:r>
      <w:r w:rsidR="009E6FCE">
        <w:rPr>
          <w:rFonts w:ascii="Arial" w:eastAsiaTheme="minorHAnsi" w:hAnsi="Arial" w:cs="Arial"/>
          <w:sz w:val="22"/>
          <w:szCs w:val="22"/>
        </w:rPr>
        <w:t xml:space="preserve"> </w:t>
      </w:r>
      <w:r w:rsidRPr="008465D2">
        <w:rPr>
          <w:rFonts w:ascii="Arial" w:hAnsi="Arial" w:cs="Arial"/>
          <w:sz w:val="22"/>
          <w:szCs w:val="22"/>
        </w:rPr>
        <w:t xml:space="preserve">Целта на системата е </w:t>
      </w:r>
      <w:r w:rsidR="008465D2" w:rsidRPr="008465D2">
        <w:rPr>
          <w:rFonts w:ascii="Arial" w:eastAsiaTheme="minorHAnsi" w:hAnsi="Arial" w:cs="Arial"/>
          <w:sz w:val="22"/>
          <w:szCs w:val="22"/>
        </w:rPr>
        <w:t>управление на</w:t>
      </w:r>
      <w:r w:rsidR="009E6FCE">
        <w:rPr>
          <w:rFonts w:ascii="Arial" w:eastAsiaTheme="minorHAnsi" w:hAnsi="Arial" w:cs="Arial"/>
          <w:sz w:val="22"/>
          <w:szCs w:val="22"/>
        </w:rPr>
        <w:t xml:space="preserve"> </w:t>
      </w:r>
      <w:r w:rsidR="008465D2" w:rsidRPr="008465D2">
        <w:rPr>
          <w:rFonts w:ascii="Arial" w:eastAsiaTheme="minorHAnsi" w:hAnsi="Arial" w:cs="Arial"/>
          <w:sz w:val="22"/>
          <w:szCs w:val="22"/>
        </w:rPr>
        <w:t>производството на електроенергия, събиране на данни от всички ВЕЦ</w:t>
      </w:r>
      <w:r w:rsidR="008465D2" w:rsidRPr="00F95D7F">
        <w:rPr>
          <w:rFonts w:ascii="Arial" w:hAnsi="Arial" w:cs="Arial"/>
          <w:sz w:val="22"/>
          <w:szCs w:val="22"/>
        </w:rPr>
        <w:t xml:space="preserve"> </w:t>
      </w:r>
      <w:r w:rsidR="009E6FCE">
        <w:rPr>
          <w:rFonts w:ascii="Arial" w:hAnsi="Arial" w:cs="Arial"/>
          <w:sz w:val="22"/>
          <w:szCs w:val="22"/>
        </w:rPr>
        <w:t xml:space="preserve">и ПАВЕЦ, </w:t>
      </w:r>
      <w:r w:rsidRPr="00F95D7F">
        <w:rPr>
          <w:rFonts w:ascii="Arial" w:hAnsi="Arial" w:cs="Arial"/>
          <w:sz w:val="22"/>
          <w:szCs w:val="22"/>
        </w:rPr>
        <w:t>визуализ</w:t>
      </w:r>
      <w:r w:rsidR="008465D2">
        <w:rPr>
          <w:rFonts w:ascii="Arial" w:hAnsi="Arial" w:cs="Arial"/>
          <w:sz w:val="22"/>
          <w:szCs w:val="22"/>
        </w:rPr>
        <w:t>ация</w:t>
      </w:r>
      <w:r w:rsidRPr="00F95D7F">
        <w:rPr>
          <w:rFonts w:ascii="Arial" w:hAnsi="Arial" w:cs="Arial"/>
          <w:sz w:val="22"/>
          <w:szCs w:val="22"/>
        </w:rPr>
        <w:t xml:space="preserve"> в реално време </w:t>
      </w:r>
      <w:r w:rsidR="008465D2">
        <w:rPr>
          <w:rFonts w:ascii="Arial" w:hAnsi="Arial" w:cs="Arial"/>
          <w:sz w:val="22"/>
          <w:szCs w:val="22"/>
        </w:rPr>
        <w:t xml:space="preserve">на </w:t>
      </w:r>
      <w:r w:rsidR="00065B91">
        <w:rPr>
          <w:rFonts w:ascii="Arial" w:hAnsi="Arial" w:cs="Arial"/>
          <w:sz w:val="22"/>
          <w:szCs w:val="22"/>
        </w:rPr>
        <w:t xml:space="preserve">информацията </w:t>
      </w:r>
      <w:r w:rsidRPr="00F95D7F">
        <w:rPr>
          <w:rFonts w:ascii="Arial" w:hAnsi="Arial" w:cs="Arial"/>
          <w:sz w:val="22"/>
          <w:szCs w:val="22"/>
        </w:rPr>
        <w:t>(</w:t>
      </w:r>
      <w:r w:rsidR="006843D3" w:rsidRPr="00F95D7F">
        <w:rPr>
          <w:rFonts w:ascii="Arial" w:hAnsi="Arial" w:cs="Arial"/>
          <w:sz w:val="22"/>
          <w:szCs w:val="22"/>
        </w:rPr>
        <w:t>производството</w:t>
      </w:r>
      <w:r w:rsidR="006843D3">
        <w:rPr>
          <w:rFonts w:ascii="Arial" w:hAnsi="Arial" w:cs="Arial"/>
          <w:sz w:val="22"/>
          <w:szCs w:val="22"/>
        </w:rPr>
        <w:t>,</w:t>
      </w:r>
      <w:r w:rsidR="006843D3" w:rsidRPr="00F95D7F">
        <w:rPr>
          <w:rFonts w:ascii="Arial" w:hAnsi="Arial" w:cs="Arial"/>
          <w:sz w:val="22"/>
          <w:szCs w:val="22"/>
        </w:rPr>
        <w:t xml:space="preserve"> </w:t>
      </w:r>
      <w:r w:rsidRPr="00F95D7F">
        <w:rPr>
          <w:rFonts w:ascii="Arial" w:hAnsi="Arial" w:cs="Arial"/>
          <w:sz w:val="22"/>
          <w:szCs w:val="22"/>
        </w:rPr>
        <w:t>работа, готовност, авария</w:t>
      </w:r>
      <w:r w:rsidR="00065B91">
        <w:rPr>
          <w:rFonts w:ascii="Arial" w:hAnsi="Arial" w:cs="Arial"/>
          <w:sz w:val="22"/>
          <w:szCs w:val="22"/>
        </w:rPr>
        <w:t xml:space="preserve">, състояние на съоръженията, </w:t>
      </w:r>
      <w:r w:rsidR="00065B91" w:rsidRPr="00F95D7F">
        <w:rPr>
          <w:rFonts w:ascii="Arial" w:hAnsi="Arial" w:cs="Arial"/>
          <w:sz w:val="22"/>
          <w:szCs w:val="22"/>
        </w:rPr>
        <w:t>коти на  язовири и дневни изравнители</w:t>
      </w:r>
      <w:r w:rsidR="00065B91">
        <w:rPr>
          <w:rFonts w:ascii="Arial" w:hAnsi="Arial" w:cs="Arial"/>
          <w:sz w:val="22"/>
          <w:szCs w:val="22"/>
        </w:rPr>
        <w:t xml:space="preserve"> </w:t>
      </w:r>
      <w:r w:rsidRPr="00F95D7F">
        <w:rPr>
          <w:rFonts w:ascii="Arial" w:hAnsi="Arial" w:cs="Arial"/>
          <w:sz w:val="22"/>
          <w:szCs w:val="22"/>
        </w:rPr>
        <w:t>и други)</w:t>
      </w:r>
      <w:r w:rsidR="00065B91">
        <w:rPr>
          <w:rFonts w:ascii="Arial" w:hAnsi="Arial" w:cs="Arial"/>
          <w:sz w:val="22"/>
          <w:szCs w:val="22"/>
          <w:lang w:eastAsia="bg-BG"/>
        </w:rPr>
        <w:t>.</w:t>
      </w:r>
      <w:r w:rsidRPr="00F95D7F">
        <w:rPr>
          <w:rFonts w:ascii="Arial" w:hAnsi="Arial" w:cs="Arial"/>
          <w:sz w:val="22"/>
          <w:szCs w:val="22"/>
        </w:rPr>
        <w:t xml:space="preserve">  </w:t>
      </w:r>
    </w:p>
    <w:p w14:paraId="64288A6F" w14:textId="296409A2" w:rsidR="00592650" w:rsidRPr="00F95D7F" w:rsidRDefault="00592650" w:rsidP="00592650">
      <w:pPr>
        <w:jc w:val="both"/>
        <w:rPr>
          <w:rFonts w:ascii="Arial" w:hAnsi="Arial" w:cs="Arial"/>
          <w:sz w:val="22"/>
          <w:szCs w:val="22"/>
        </w:rPr>
      </w:pPr>
      <w:r w:rsidRPr="00F95D7F">
        <w:rPr>
          <w:rFonts w:ascii="Arial" w:hAnsi="Arial" w:cs="Arial"/>
          <w:sz w:val="22"/>
          <w:szCs w:val="22"/>
        </w:rPr>
        <w:t xml:space="preserve">Единната информационна система ще се базира на силно интегрирана ИТ-инфраструктура на основата на централизирана, единна база данни /БД/, и частично разпределена обработка на информацията - за първична обработка и възможност за </w:t>
      </w:r>
      <w:r w:rsidR="001F332D">
        <w:rPr>
          <w:rFonts w:ascii="Arial" w:hAnsi="Arial" w:cs="Arial"/>
          <w:sz w:val="22"/>
          <w:szCs w:val="22"/>
        </w:rPr>
        <w:t>дистанционно</w:t>
      </w:r>
      <w:r w:rsidRPr="00F95D7F">
        <w:rPr>
          <w:rFonts w:ascii="Arial" w:hAnsi="Arial" w:cs="Arial"/>
          <w:sz w:val="22"/>
          <w:szCs w:val="22"/>
        </w:rPr>
        <w:t xml:space="preserve"> управление на обектите. </w:t>
      </w:r>
    </w:p>
    <w:p w14:paraId="6DB2C4A2" w14:textId="3C753363" w:rsidR="002E2D74" w:rsidRPr="00F95D7F" w:rsidRDefault="00592650" w:rsidP="00592650">
      <w:pPr>
        <w:jc w:val="both"/>
        <w:rPr>
          <w:rFonts w:ascii="Arial" w:hAnsi="Arial" w:cs="Arial"/>
          <w:sz w:val="22"/>
          <w:szCs w:val="22"/>
        </w:rPr>
      </w:pPr>
      <w:r w:rsidRPr="00F95D7F">
        <w:rPr>
          <w:rFonts w:ascii="Arial" w:hAnsi="Arial" w:cs="Arial"/>
          <w:sz w:val="22"/>
          <w:szCs w:val="22"/>
        </w:rPr>
        <w:t>Изграждането на информационната система ще се подчинява на следните принципи:</w:t>
      </w:r>
    </w:p>
    <w:p w14:paraId="0886CFA2" w14:textId="14B133D8" w:rsidR="001063C3" w:rsidRPr="00DA34B0" w:rsidRDefault="0059001D" w:rsidP="00DA34B0">
      <w:pPr>
        <w:autoSpaceDE w:val="0"/>
        <w:autoSpaceDN w:val="0"/>
        <w:adjustRightInd w:val="0"/>
        <w:jc w:val="both"/>
        <w:rPr>
          <w:rFonts w:ascii="Arial" w:eastAsiaTheme="minorHAnsi" w:hAnsi="Arial" w:cs="Arial"/>
          <w:sz w:val="22"/>
          <w:szCs w:val="22"/>
        </w:rPr>
      </w:pPr>
      <w:r w:rsidRPr="0059001D">
        <w:rPr>
          <w:rFonts w:ascii="Arial" w:eastAsiaTheme="minorHAnsi" w:hAnsi="Arial" w:cs="Arial"/>
          <w:sz w:val="22"/>
          <w:szCs w:val="22"/>
        </w:rPr>
        <w:t>Д</w:t>
      </w:r>
      <w:r w:rsidR="008465D2" w:rsidRPr="0059001D">
        <w:rPr>
          <w:rFonts w:ascii="Arial" w:eastAsiaTheme="minorHAnsi" w:hAnsi="Arial" w:cs="Arial"/>
          <w:sz w:val="22"/>
          <w:szCs w:val="22"/>
        </w:rPr>
        <w:t xml:space="preserve">а представлява система за дистанционно управление: набор от хардуерни и софтуерни решения, събиращи, обработващи и съхраняващи информация за състоянието на </w:t>
      </w:r>
      <w:r w:rsidRPr="0059001D">
        <w:rPr>
          <w:rFonts w:ascii="Arial" w:eastAsiaTheme="minorHAnsi" w:hAnsi="Arial" w:cs="Arial"/>
          <w:sz w:val="22"/>
          <w:szCs w:val="22"/>
        </w:rPr>
        <w:t>ВЕЦ</w:t>
      </w:r>
      <w:r w:rsidR="009E6FCE">
        <w:rPr>
          <w:rFonts w:ascii="Arial" w:eastAsiaTheme="minorHAnsi" w:hAnsi="Arial" w:cs="Arial"/>
          <w:sz w:val="22"/>
          <w:szCs w:val="22"/>
        </w:rPr>
        <w:t xml:space="preserve"> и ПАВЕЦ</w:t>
      </w:r>
      <w:r w:rsidR="008465D2" w:rsidRPr="0059001D">
        <w:rPr>
          <w:rFonts w:ascii="Arial" w:eastAsiaTheme="minorHAnsi" w:hAnsi="Arial" w:cs="Arial"/>
          <w:sz w:val="22"/>
          <w:szCs w:val="22"/>
        </w:rPr>
        <w:t>.</w:t>
      </w:r>
      <w:r w:rsidR="00DA34B0">
        <w:rPr>
          <w:rFonts w:ascii="Arial" w:eastAsiaTheme="minorHAnsi" w:hAnsi="Arial" w:cs="Arial"/>
          <w:sz w:val="22"/>
          <w:szCs w:val="22"/>
        </w:rPr>
        <w:t xml:space="preserve"> </w:t>
      </w:r>
      <w:r w:rsidR="00592650" w:rsidRPr="00DA34B0">
        <w:rPr>
          <w:rFonts w:ascii="Arial" w:hAnsi="Arial" w:cs="Arial"/>
          <w:sz w:val="22"/>
          <w:szCs w:val="22"/>
        </w:rPr>
        <w:t>Отворена система</w:t>
      </w:r>
      <w:r w:rsidR="002E2D74" w:rsidRPr="00DA34B0">
        <w:rPr>
          <w:rFonts w:ascii="Arial" w:hAnsi="Arial" w:cs="Arial"/>
          <w:sz w:val="22"/>
          <w:szCs w:val="22"/>
        </w:rPr>
        <w:t xml:space="preserve"> , с възможност за включване </w:t>
      </w:r>
      <w:r w:rsidR="009F04F2">
        <w:rPr>
          <w:rFonts w:ascii="Arial" w:hAnsi="Arial" w:cs="Arial"/>
          <w:sz w:val="22"/>
          <w:szCs w:val="22"/>
        </w:rPr>
        <w:t>поетапно</w:t>
      </w:r>
      <w:r w:rsidR="002E2D74" w:rsidRPr="00DA34B0">
        <w:rPr>
          <w:rFonts w:ascii="Arial" w:hAnsi="Arial" w:cs="Arial"/>
          <w:sz w:val="22"/>
          <w:szCs w:val="22"/>
        </w:rPr>
        <w:t xml:space="preserve"> на всички ВЕЦ и ПАВЕЦ от предприятието към системата</w:t>
      </w:r>
      <w:r w:rsidR="00DA34B0">
        <w:rPr>
          <w:rFonts w:ascii="Arial" w:hAnsi="Arial" w:cs="Arial"/>
          <w:sz w:val="22"/>
          <w:szCs w:val="22"/>
          <w:lang w:val="en-US"/>
        </w:rPr>
        <w:t xml:space="preserve">; </w:t>
      </w:r>
      <w:r w:rsidR="002E2D74" w:rsidRPr="00DA34B0">
        <w:rPr>
          <w:rFonts w:ascii="Arial" w:hAnsi="Arial" w:cs="Arial"/>
          <w:sz w:val="22"/>
          <w:szCs w:val="22"/>
        </w:rPr>
        <w:t xml:space="preserve"> </w:t>
      </w:r>
      <w:r w:rsidR="00592650" w:rsidRPr="00DA34B0">
        <w:rPr>
          <w:rFonts w:ascii="Arial" w:hAnsi="Arial" w:cs="Arial"/>
          <w:sz w:val="22"/>
          <w:szCs w:val="22"/>
        </w:rPr>
        <w:t>Модулност;</w:t>
      </w:r>
      <w:r w:rsidR="00DA34B0">
        <w:rPr>
          <w:rFonts w:ascii="Arial" w:eastAsiaTheme="minorHAnsi" w:hAnsi="Arial" w:cs="Arial"/>
          <w:sz w:val="22"/>
          <w:szCs w:val="22"/>
          <w:lang w:val="en-US"/>
        </w:rPr>
        <w:t xml:space="preserve"> </w:t>
      </w:r>
      <w:r w:rsidR="00592650" w:rsidRPr="00F95D7F">
        <w:rPr>
          <w:rFonts w:ascii="Arial" w:hAnsi="Arial" w:cs="Arial"/>
          <w:sz w:val="22"/>
          <w:szCs w:val="22"/>
        </w:rPr>
        <w:t>Резервираност;</w:t>
      </w:r>
      <w:r w:rsidR="00DA34B0">
        <w:rPr>
          <w:rFonts w:ascii="Arial" w:eastAsiaTheme="minorHAnsi" w:hAnsi="Arial" w:cs="Arial"/>
          <w:sz w:val="22"/>
          <w:szCs w:val="22"/>
          <w:lang w:val="en-US"/>
        </w:rPr>
        <w:t xml:space="preserve"> </w:t>
      </w:r>
      <w:proofErr w:type="spellStart"/>
      <w:r w:rsidR="00592650" w:rsidRPr="00F95D7F">
        <w:rPr>
          <w:rFonts w:ascii="Arial" w:hAnsi="Arial" w:cs="Arial"/>
          <w:sz w:val="22"/>
          <w:szCs w:val="22"/>
        </w:rPr>
        <w:t>Етапност</w:t>
      </w:r>
      <w:proofErr w:type="spellEnd"/>
      <w:r w:rsidR="00592650" w:rsidRPr="00F95D7F">
        <w:rPr>
          <w:rFonts w:ascii="Arial" w:hAnsi="Arial" w:cs="Arial"/>
          <w:sz w:val="22"/>
          <w:szCs w:val="22"/>
        </w:rPr>
        <w:t>;</w:t>
      </w:r>
      <w:r w:rsidR="00DA34B0">
        <w:rPr>
          <w:rFonts w:ascii="Arial" w:eastAsiaTheme="minorHAnsi" w:hAnsi="Arial" w:cs="Arial"/>
          <w:sz w:val="22"/>
          <w:szCs w:val="22"/>
          <w:lang w:val="en-US"/>
        </w:rPr>
        <w:t xml:space="preserve"> </w:t>
      </w:r>
      <w:r w:rsidR="00592650" w:rsidRPr="00DA34B0">
        <w:rPr>
          <w:rFonts w:ascii="Arial" w:hAnsi="Arial" w:cs="Arial"/>
          <w:sz w:val="22"/>
          <w:szCs w:val="22"/>
        </w:rPr>
        <w:t>Интегриране със съществуващите в НЕК ЕАД системи;</w:t>
      </w:r>
    </w:p>
    <w:p w14:paraId="656940C5" w14:textId="77777777" w:rsidR="00592650" w:rsidRPr="00F95D7F" w:rsidRDefault="00592650" w:rsidP="00592650">
      <w:pPr>
        <w:jc w:val="both"/>
        <w:rPr>
          <w:rFonts w:ascii="Arial" w:hAnsi="Arial" w:cs="Arial"/>
          <w:sz w:val="22"/>
          <w:szCs w:val="22"/>
        </w:rPr>
      </w:pPr>
      <w:r w:rsidRPr="00F95D7F">
        <w:rPr>
          <w:rFonts w:ascii="Arial" w:hAnsi="Arial" w:cs="Arial"/>
          <w:sz w:val="22"/>
          <w:szCs w:val="22"/>
        </w:rPr>
        <w:t>Тя ще има възможност за:</w:t>
      </w:r>
    </w:p>
    <w:p w14:paraId="11E6C53F"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Проверка на данни</w:t>
      </w:r>
      <w:r w:rsidRPr="00F95D7F">
        <w:rPr>
          <w:rFonts w:ascii="Arial" w:hAnsi="Arial" w:cs="Arial"/>
          <w:sz w:val="22"/>
          <w:szCs w:val="22"/>
        </w:rPr>
        <w:t>;</w:t>
      </w:r>
    </w:p>
    <w:p w14:paraId="5D29C924" w14:textId="77777777" w:rsidR="00592650" w:rsidRPr="00F95D7F" w:rsidRDefault="00592650" w:rsidP="00592650">
      <w:pPr>
        <w:jc w:val="both"/>
        <w:rPr>
          <w:rFonts w:ascii="Arial" w:hAnsi="Arial" w:cs="Arial"/>
          <w:sz w:val="22"/>
          <w:szCs w:val="22"/>
        </w:rPr>
      </w:pPr>
      <w:r w:rsidRPr="00F95D7F">
        <w:rPr>
          <w:rFonts w:ascii="Arial" w:hAnsi="Arial" w:cs="Arial"/>
          <w:sz w:val="22"/>
          <w:szCs w:val="22"/>
        </w:rPr>
        <w:lastRenderedPageBreak/>
        <w:t>Верифициране на входни данни за съгласуваност, осъществимост и правдоподобност. Осигурява предупреждение за грешка, в случай на несъответствие.</w:t>
      </w:r>
    </w:p>
    <w:p w14:paraId="6AFB56F9" w14:textId="77777777" w:rsidR="00592650" w:rsidRPr="00F95D7F" w:rsidRDefault="00592650" w:rsidP="00592650">
      <w:pPr>
        <w:jc w:val="both"/>
        <w:rPr>
          <w:rFonts w:ascii="Arial" w:hAnsi="Arial" w:cs="Arial"/>
          <w:b/>
          <w:sz w:val="22"/>
          <w:szCs w:val="22"/>
        </w:rPr>
      </w:pPr>
      <w:r w:rsidRPr="00F95D7F">
        <w:rPr>
          <w:rFonts w:ascii="Arial" w:hAnsi="Arial" w:cs="Arial"/>
          <w:b/>
          <w:sz w:val="22"/>
          <w:szCs w:val="22"/>
        </w:rPr>
        <w:t>Управление и мониторинг в реално време;</w:t>
      </w:r>
    </w:p>
    <w:p w14:paraId="47447EA0" w14:textId="3B4DA41D" w:rsidR="00592650" w:rsidRPr="00F95D7F" w:rsidRDefault="00592650" w:rsidP="00592650">
      <w:pPr>
        <w:jc w:val="both"/>
        <w:rPr>
          <w:rFonts w:ascii="Arial" w:hAnsi="Arial" w:cs="Arial"/>
          <w:sz w:val="22"/>
          <w:szCs w:val="22"/>
        </w:rPr>
      </w:pPr>
      <w:r w:rsidRPr="00F95D7F">
        <w:rPr>
          <w:rFonts w:ascii="Arial" w:hAnsi="Arial" w:cs="Arial"/>
          <w:sz w:val="22"/>
          <w:szCs w:val="22"/>
        </w:rPr>
        <w:t xml:space="preserve">Мониторинг на данните за производство, данните за </w:t>
      </w:r>
      <w:r w:rsidR="001F332D">
        <w:rPr>
          <w:rFonts w:ascii="Arial" w:hAnsi="Arial" w:cs="Arial"/>
          <w:sz w:val="22"/>
          <w:szCs w:val="22"/>
        </w:rPr>
        <w:t xml:space="preserve">съоръженията, </w:t>
      </w:r>
      <w:r w:rsidRPr="00F95D7F">
        <w:rPr>
          <w:rFonts w:ascii="Arial" w:hAnsi="Arial" w:cs="Arial"/>
          <w:sz w:val="22"/>
          <w:szCs w:val="22"/>
        </w:rPr>
        <w:t>водните нива и обеми</w:t>
      </w:r>
      <w:r w:rsidR="001F332D">
        <w:rPr>
          <w:rFonts w:ascii="Arial" w:hAnsi="Arial" w:cs="Arial"/>
          <w:sz w:val="22"/>
          <w:szCs w:val="22"/>
        </w:rPr>
        <w:t xml:space="preserve"> и други по-важни данни свързани със производствения процес</w:t>
      </w:r>
      <w:r w:rsidRPr="00F95D7F">
        <w:rPr>
          <w:rFonts w:ascii="Arial" w:hAnsi="Arial" w:cs="Arial"/>
          <w:sz w:val="22"/>
          <w:szCs w:val="22"/>
        </w:rPr>
        <w:t>.</w:t>
      </w:r>
      <w:r w:rsidR="001F332D">
        <w:rPr>
          <w:rFonts w:ascii="Arial" w:hAnsi="Arial" w:cs="Arial"/>
          <w:sz w:val="22"/>
          <w:szCs w:val="22"/>
        </w:rPr>
        <w:t xml:space="preserve"> </w:t>
      </w:r>
    </w:p>
    <w:p w14:paraId="29BA96D2"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Архивиране и защита на данните</w:t>
      </w:r>
      <w:r w:rsidRPr="00F95D7F">
        <w:rPr>
          <w:rFonts w:ascii="Arial" w:hAnsi="Arial" w:cs="Arial"/>
          <w:sz w:val="22"/>
          <w:szCs w:val="22"/>
        </w:rPr>
        <w:t>;</w:t>
      </w:r>
    </w:p>
    <w:p w14:paraId="7638AFD5"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Разработване на различни приложения (справки, отчети</w:t>
      </w:r>
      <w:r w:rsidRPr="00F95D7F">
        <w:rPr>
          <w:rFonts w:ascii="Arial" w:hAnsi="Arial" w:cs="Arial"/>
          <w:sz w:val="22"/>
          <w:szCs w:val="22"/>
        </w:rPr>
        <w:t>);</w:t>
      </w:r>
    </w:p>
    <w:p w14:paraId="77BE6B66" w14:textId="77777777" w:rsidR="00592650" w:rsidRPr="00F95D7F" w:rsidRDefault="00592650" w:rsidP="00592650">
      <w:pPr>
        <w:jc w:val="both"/>
        <w:rPr>
          <w:rFonts w:ascii="Arial" w:hAnsi="Arial" w:cs="Arial"/>
          <w:sz w:val="22"/>
          <w:szCs w:val="22"/>
        </w:rPr>
      </w:pPr>
      <w:r w:rsidRPr="00F95D7F">
        <w:rPr>
          <w:rFonts w:ascii="Arial" w:hAnsi="Arial" w:cs="Arial"/>
          <w:b/>
          <w:sz w:val="22"/>
          <w:szCs w:val="22"/>
        </w:rPr>
        <w:t>Създаване и управление на групи потребители</w:t>
      </w:r>
      <w:r w:rsidRPr="00F95D7F">
        <w:rPr>
          <w:rFonts w:ascii="Arial" w:hAnsi="Arial" w:cs="Arial"/>
          <w:sz w:val="22"/>
          <w:szCs w:val="22"/>
        </w:rPr>
        <w:t>;</w:t>
      </w:r>
    </w:p>
    <w:p w14:paraId="3E814787" w14:textId="23DFF3DE" w:rsidR="00DD071E" w:rsidRDefault="003A16C9" w:rsidP="003876A1">
      <w:pPr>
        <w:pStyle w:val="1"/>
        <w:rPr>
          <w:sz w:val="22"/>
          <w:szCs w:val="22"/>
        </w:rPr>
      </w:pPr>
      <w:r w:rsidRPr="00805EA6">
        <w:rPr>
          <w:sz w:val="22"/>
          <w:szCs w:val="22"/>
        </w:rPr>
        <w:t>III</w:t>
      </w:r>
      <w:r w:rsidRPr="00F95D7F">
        <w:rPr>
          <w:sz w:val="22"/>
          <w:szCs w:val="22"/>
        </w:rPr>
        <w:t>. СЪЩЕСТВУВАЩО ПОЛОЖЕНИЕ</w:t>
      </w:r>
    </w:p>
    <w:p w14:paraId="619B5FB7" w14:textId="77777777" w:rsidR="00F24EE8" w:rsidRPr="00F24EE8" w:rsidRDefault="00F24EE8" w:rsidP="00F24EE8"/>
    <w:p w14:paraId="7D068B12" w14:textId="5515CBAD" w:rsidR="00F24EE8" w:rsidRPr="00F24EE8" w:rsidRDefault="003537BA" w:rsidP="00F24EE8">
      <w:pPr>
        <w:rPr>
          <w:rFonts w:ascii="Arial" w:eastAsiaTheme="minorHAnsi" w:hAnsi="Arial" w:cs="Arial"/>
          <w:sz w:val="22"/>
          <w:szCs w:val="22"/>
        </w:rPr>
      </w:pPr>
      <w:r w:rsidRPr="00F24EE8">
        <w:rPr>
          <w:rFonts w:ascii="Arial" w:eastAsiaTheme="minorHAnsi" w:hAnsi="Arial" w:cs="Arial"/>
          <w:sz w:val="22"/>
          <w:szCs w:val="22"/>
        </w:rPr>
        <w:t>ИНФОРМАЦИЯ ЗА РАБОТА НА ЦЕНТРАЛИТЕ:</w:t>
      </w:r>
    </w:p>
    <w:p w14:paraId="7F121CC2" w14:textId="77777777" w:rsidR="00F24EE8" w:rsidRPr="00F24EE8" w:rsidRDefault="00F24EE8" w:rsidP="00F24EE8">
      <w:pPr>
        <w:rPr>
          <w:rFonts w:ascii="Arial" w:eastAsiaTheme="minorHAnsi" w:hAnsi="Arial" w:cs="Arial"/>
          <w:sz w:val="22"/>
          <w:szCs w:val="22"/>
        </w:rPr>
      </w:pPr>
    </w:p>
    <w:p w14:paraId="74E63BFB" w14:textId="77777777" w:rsidR="00F24EE8" w:rsidRPr="00F24EE8" w:rsidRDefault="00F24EE8" w:rsidP="00F24EE8">
      <w:pPr>
        <w:numPr>
          <w:ilvl w:val="0"/>
          <w:numId w:val="18"/>
        </w:numPr>
        <w:contextualSpacing/>
        <w:rPr>
          <w:rFonts w:ascii="Arial" w:eastAsiaTheme="minorHAnsi" w:hAnsi="Arial" w:cs="Arial"/>
          <w:b/>
          <w:bCs/>
          <w:sz w:val="22"/>
          <w:szCs w:val="22"/>
        </w:rPr>
      </w:pPr>
      <w:r w:rsidRPr="00F24EE8">
        <w:rPr>
          <w:rFonts w:ascii="Arial" w:eastAsiaTheme="minorHAnsi" w:hAnsi="Arial" w:cs="Arial"/>
          <w:b/>
          <w:bCs/>
          <w:sz w:val="22"/>
          <w:szCs w:val="22"/>
        </w:rPr>
        <w:t xml:space="preserve">Централи, които работят на диспечерско разпореждане </w:t>
      </w:r>
    </w:p>
    <w:p w14:paraId="3F97EF9D" w14:textId="77777777" w:rsidR="00F24EE8" w:rsidRPr="00F24EE8" w:rsidRDefault="00F24EE8" w:rsidP="00F24EE8">
      <w:pPr>
        <w:ind w:left="720"/>
        <w:contextualSpacing/>
        <w:rPr>
          <w:rFonts w:ascii="Arial" w:eastAsiaTheme="minorHAnsi" w:hAnsi="Arial" w:cs="Arial"/>
          <w:sz w:val="22"/>
          <w:szCs w:val="22"/>
        </w:rPr>
      </w:pPr>
    </w:p>
    <w:p w14:paraId="42D0355F" w14:textId="7BCBCB2E"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На пряко оперативно управление от Централно диспечерско управление (ЦДУ) и териториалните диспечерски управление (ТДУ) са 17 водноелектрически централи от състава на П</w:t>
      </w:r>
      <w:r w:rsidR="009B4A3C">
        <w:rPr>
          <w:rFonts w:ascii="Arial" w:eastAsiaTheme="minorHAnsi" w:hAnsi="Arial" w:cs="Arial"/>
          <w:sz w:val="22"/>
          <w:szCs w:val="22"/>
        </w:rPr>
        <w:t>редприятие</w:t>
      </w:r>
      <w:r w:rsidRPr="00F24EE8">
        <w:rPr>
          <w:rFonts w:ascii="Arial" w:eastAsiaTheme="minorHAnsi" w:hAnsi="Arial" w:cs="Arial"/>
          <w:sz w:val="22"/>
          <w:szCs w:val="22"/>
        </w:rPr>
        <w:t xml:space="preserve"> ВЕЦ, а именно:</w:t>
      </w:r>
    </w:p>
    <w:p w14:paraId="489C6776"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„Батак” - с обща инсталирана мощност – 46,8 MW;</w:t>
      </w:r>
    </w:p>
    <w:p w14:paraId="3339ED90"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„Пещера” - с обща инсталирана мощност – 136 MW;</w:t>
      </w:r>
    </w:p>
    <w:p w14:paraId="505B8308"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„Алеко” - с обща инсталирана мощност – 71,4 MW;</w:t>
      </w:r>
    </w:p>
    <w:p w14:paraId="61BE9BF3"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„Кърджали” - с обща инсталирана мощност – 121,4 MW;</w:t>
      </w:r>
    </w:p>
    <w:p w14:paraId="6871B582"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„Студен кладенец” - с обща инсталирана мощност – 86,5 MW;</w:t>
      </w:r>
    </w:p>
    <w:p w14:paraId="6D4D1C35"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„Ивайловград” - с обща инсталирана мощност – 120 MW;</w:t>
      </w:r>
    </w:p>
    <w:p w14:paraId="4240113E"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„Цанков камък” - с обща инсталирана мощност – 87,69 MW;</w:t>
      </w:r>
    </w:p>
    <w:p w14:paraId="2EE25842"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„Тешел” - с обща инсталирана мощност – 60 MW;</w:t>
      </w:r>
    </w:p>
    <w:p w14:paraId="3C60A28F"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„Девин” - с обща инсталирана мощност – 88 MW;</w:t>
      </w:r>
    </w:p>
    <w:p w14:paraId="624925D5"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„Орфей” - с обща инсталирана мощност</w:t>
      </w:r>
      <w:r w:rsidRPr="00F24EE8">
        <w:rPr>
          <w:rFonts w:ascii="Arial" w:eastAsiaTheme="minorHAnsi" w:hAnsi="Arial" w:cs="Arial"/>
          <w:sz w:val="22"/>
          <w:szCs w:val="22"/>
          <w:lang w:val="ru-RU"/>
        </w:rPr>
        <w:t xml:space="preserve"> в </w:t>
      </w:r>
      <w:r w:rsidRPr="00F24EE8">
        <w:rPr>
          <w:rFonts w:ascii="Arial" w:eastAsiaTheme="minorHAnsi" w:hAnsi="Arial" w:cs="Arial"/>
          <w:sz w:val="22"/>
          <w:szCs w:val="22"/>
        </w:rPr>
        <w:t xml:space="preserve">генераторен режим – 164,8 MW, в помпен режим 47,4 </w:t>
      </w:r>
      <w:r w:rsidRPr="00F24EE8">
        <w:rPr>
          <w:rFonts w:ascii="Arial" w:eastAsiaTheme="minorHAnsi" w:hAnsi="Arial" w:cs="Arial"/>
          <w:sz w:val="22"/>
          <w:szCs w:val="22"/>
          <w:lang w:val="en-US"/>
        </w:rPr>
        <w:t>MW</w:t>
      </w:r>
      <w:r w:rsidRPr="00F24EE8">
        <w:rPr>
          <w:rFonts w:ascii="Arial" w:eastAsiaTheme="minorHAnsi" w:hAnsi="Arial" w:cs="Arial"/>
          <w:sz w:val="22"/>
          <w:szCs w:val="22"/>
        </w:rPr>
        <w:t>;</w:t>
      </w:r>
    </w:p>
    <w:p w14:paraId="2B3D4D13"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„Кричим” - с обща инсталирана мощност – </w:t>
      </w:r>
      <w:r w:rsidRPr="00F24EE8">
        <w:rPr>
          <w:rFonts w:ascii="Arial" w:eastAsiaTheme="minorHAnsi" w:hAnsi="Arial" w:cs="Arial"/>
          <w:sz w:val="22"/>
          <w:szCs w:val="22"/>
          <w:lang w:val="ru-RU"/>
        </w:rPr>
        <w:t>80</w:t>
      </w:r>
      <w:r w:rsidRPr="00F24EE8">
        <w:rPr>
          <w:rFonts w:ascii="Arial" w:eastAsiaTheme="minorHAnsi" w:hAnsi="Arial" w:cs="Arial"/>
          <w:sz w:val="22"/>
          <w:szCs w:val="22"/>
        </w:rPr>
        <w:t xml:space="preserve"> MW;</w:t>
      </w:r>
    </w:p>
    <w:p w14:paraId="69C28C92" w14:textId="720A0461"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„Въча 1” - с обща инсталирана мощност – </w:t>
      </w:r>
      <w:r w:rsidRPr="00F24EE8">
        <w:rPr>
          <w:rFonts w:ascii="Arial" w:eastAsiaTheme="minorHAnsi" w:hAnsi="Arial" w:cs="Arial"/>
          <w:sz w:val="22"/>
          <w:szCs w:val="22"/>
          <w:lang w:val="ru-RU"/>
        </w:rPr>
        <w:t>14</w:t>
      </w:r>
      <w:r w:rsidR="00C34B65">
        <w:rPr>
          <w:rFonts w:ascii="Arial" w:eastAsiaTheme="minorHAnsi" w:hAnsi="Arial" w:cs="Arial"/>
          <w:sz w:val="22"/>
          <w:szCs w:val="22"/>
          <w:lang w:val="en-US"/>
        </w:rPr>
        <w:t>,5</w:t>
      </w:r>
      <w:r w:rsidRPr="00F24EE8">
        <w:rPr>
          <w:rFonts w:ascii="Arial" w:eastAsiaTheme="minorHAnsi" w:hAnsi="Arial" w:cs="Arial"/>
          <w:sz w:val="22"/>
          <w:szCs w:val="22"/>
        </w:rPr>
        <w:t xml:space="preserve"> MW;</w:t>
      </w:r>
    </w:p>
    <w:p w14:paraId="67979F7E"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ВЕЦ „Въча 2” - с обща инсталирана мощност – 7 MW;</w:t>
      </w:r>
    </w:p>
    <w:p w14:paraId="3ECE988A"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ПАВЕЦ „Белмекен” - с обща инсталирана мощност в генераторен режим – </w:t>
      </w:r>
      <w:r w:rsidRPr="00F24EE8">
        <w:rPr>
          <w:rFonts w:ascii="Arial" w:eastAsiaTheme="minorHAnsi" w:hAnsi="Arial" w:cs="Arial"/>
          <w:sz w:val="22"/>
          <w:szCs w:val="22"/>
          <w:lang w:val="ru-RU"/>
        </w:rPr>
        <w:t>373,5</w:t>
      </w:r>
      <w:r w:rsidRPr="00F24EE8">
        <w:rPr>
          <w:rFonts w:ascii="Arial" w:eastAsiaTheme="minorHAnsi" w:hAnsi="Arial" w:cs="Arial"/>
          <w:sz w:val="22"/>
          <w:szCs w:val="22"/>
        </w:rPr>
        <w:t xml:space="preserve"> MW</w:t>
      </w:r>
      <w:r w:rsidRPr="00F24EE8">
        <w:rPr>
          <w:rFonts w:ascii="Arial" w:eastAsiaTheme="minorHAnsi" w:hAnsi="Arial" w:cs="Arial"/>
          <w:sz w:val="22"/>
          <w:szCs w:val="22"/>
          <w:lang w:val="ru-RU"/>
        </w:rPr>
        <w:t xml:space="preserve">, в </w:t>
      </w:r>
      <w:r w:rsidRPr="00F24EE8">
        <w:rPr>
          <w:rFonts w:ascii="Arial" w:eastAsiaTheme="minorHAnsi" w:hAnsi="Arial" w:cs="Arial"/>
          <w:sz w:val="22"/>
          <w:szCs w:val="22"/>
        </w:rPr>
        <w:t xml:space="preserve">помпен режим </w:t>
      </w:r>
      <w:r w:rsidRPr="00F24EE8">
        <w:rPr>
          <w:rFonts w:ascii="Arial" w:eastAsiaTheme="minorHAnsi" w:hAnsi="Arial" w:cs="Arial"/>
          <w:sz w:val="22"/>
          <w:szCs w:val="22"/>
          <w:lang w:val="ru-RU"/>
        </w:rPr>
        <w:t>104</w:t>
      </w:r>
      <w:r w:rsidRPr="00F24EE8">
        <w:rPr>
          <w:rFonts w:ascii="Arial" w:eastAsiaTheme="minorHAnsi" w:hAnsi="Arial" w:cs="Arial"/>
          <w:sz w:val="22"/>
          <w:szCs w:val="22"/>
        </w:rPr>
        <w:t xml:space="preserve"> </w:t>
      </w:r>
      <w:r w:rsidRPr="00F24EE8">
        <w:rPr>
          <w:rFonts w:ascii="Arial" w:eastAsiaTheme="minorHAnsi" w:hAnsi="Arial" w:cs="Arial"/>
          <w:sz w:val="22"/>
          <w:szCs w:val="22"/>
          <w:lang w:val="en-US"/>
        </w:rPr>
        <w:t>MW</w:t>
      </w:r>
      <w:r w:rsidRPr="00F24EE8">
        <w:rPr>
          <w:rFonts w:ascii="Arial" w:eastAsiaTheme="minorHAnsi" w:hAnsi="Arial" w:cs="Arial"/>
          <w:sz w:val="22"/>
          <w:szCs w:val="22"/>
        </w:rPr>
        <w:t>;</w:t>
      </w:r>
    </w:p>
    <w:p w14:paraId="16BEB1F7"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ПАВЕЦ „Чаира” - с обща инсталирана мощност в генераторен режим – </w:t>
      </w:r>
      <w:r w:rsidRPr="00F24EE8">
        <w:rPr>
          <w:rFonts w:ascii="Arial" w:eastAsiaTheme="minorHAnsi" w:hAnsi="Arial" w:cs="Arial"/>
          <w:sz w:val="22"/>
          <w:szCs w:val="22"/>
          <w:lang w:val="ru-RU"/>
        </w:rPr>
        <w:t>864</w:t>
      </w:r>
      <w:r w:rsidRPr="00F24EE8">
        <w:rPr>
          <w:rFonts w:ascii="Arial" w:eastAsiaTheme="minorHAnsi" w:hAnsi="Arial" w:cs="Arial"/>
          <w:sz w:val="22"/>
          <w:szCs w:val="22"/>
        </w:rPr>
        <w:t xml:space="preserve"> MW</w:t>
      </w:r>
      <w:r w:rsidRPr="00F24EE8">
        <w:rPr>
          <w:rFonts w:ascii="Arial" w:eastAsiaTheme="minorHAnsi" w:hAnsi="Arial" w:cs="Arial"/>
          <w:sz w:val="22"/>
          <w:szCs w:val="22"/>
          <w:lang w:val="ru-RU"/>
        </w:rPr>
        <w:t xml:space="preserve">, в </w:t>
      </w:r>
      <w:r w:rsidRPr="00F24EE8">
        <w:rPr>
          <w:rFonts w:ascii="Arial" w:eastAsiaTheme="minorHAnsi" w:hAnsi="Arial" w:cs="Arial"/>
          <w:sz w:val="22"/>
          <w:szCs w:val="22"/>
        </w:rPr>
        <w:t xml:space="preserve">помпен режим </w:t>
      </w:r>
      <w:r w:rsidRPr="00F24EE8">
        <w:rPr>
          <w:rFonts w:ascii="Arial" w:eastAsiaTheme="minorHAnsi" w:hAnsi="Arial" w:cs="Arial"/>
          <w:sz w:val="22"/>
          <w:szCs w:val="22"/>
          <w:lang w:val="ru-RU"/>
        </w:rPr>
        <w:t>784</w:t>
      </w:r>
      <w:r w:rsidRPr="00F24EE8">
        <w:rPr>
          <w:rFonts w:ascii="Arial" w:eastAsiaTheme="minorHAnsi" w:hAnsi="Arial" w:cs="Arial"/>
          <w:sz w:val="22"/>
          <w:szCs w:val="22"/>
        </w:rPr>
        <w:t xml:space="preserve"> </w:t>
      </w:r>
      <w:r w:rsidRPr="00F24EE8">
        <w:rPr>
          <w:rFonts w:ascii="Arial" w:eastAsiaTheme="minorHAnsi" w:hAnsi="Arial" w:cs="Arial"/>
          <w:sz w:val="22"/>
          <w:szCs w:val="22"/>
          <w:lang w:val="en-US"/>
        </w:rPr>
        <w:t>MW</w:t>
      </w:r>
      <w:r w:rsidRPr="00F24EE8">
        <w:rPr>
          <w:rFonts w:ascii="Arial" w:eastAsiaTheme="minorHAnsi" w:hAnsi="Arial" w:cs="Arial"/>
          <w:sz w:val="22"/>
          <w:szCs w:val="22"/>
        </w:rPr>
        <w:t>;</w:t>
      </w:r>
    </w:p>
    <w:p w14:paraId="2CBDFD50"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„Сестримо” - с обща инсталирана мощност – </w:t>
      </w:r>
      <w:r w:rsidRPr="00F24EE8">
        <w:rPr>
          <w:rFonts w:ascii="Arial" w:eastAsiaTheme="minorHAnsi" w:hAnsi="Arial" w:cs="Arial"/>
          <w:sz w:val="22"/>
          <w:szCs w:val="22"/>
          <w:lang w:val="ru-RU"/>
        </w:rPr>
        <w:t>240</w:t>
      </w:r>
      <w:r w:rsidRPr="00F24EE8">
        <w:rPr>
          <w:rFonts w:ascii="Arial" w:eastAsiaTheme="minorHAnsi" w:hAnsi="Arial" w:cs="Arial"/>
          <w:sz w:val="22"/>
          <w:szCs w:val="22"/>
        </w:rPr>
        <w:t xml:space="preserve"> MW;</w:t>
      </w:r>
    </w:p>
    <w:p w14:paraId="0FABC2D4" w14:textId="77777777" w:rsidR="00F24EE8" w:rsidRPr="00F24EE8" w:rsidRDefault="00F24EE8" w:rsidP="00F24EE8">
      <w:pPr>
        <w:numPr>
          <w:ilvl w:val="0"/>
          <w:numId w:val="19"/>
        </w:numPr>
        <w:rPr>
          <w:rFonts w:ascii="Arial" w:eastAsiaTheme="minorHAnsi" w:hAnsi="Arial" w:cs="Arial"/>
          <w:sz w:val="22"/>
          <w:szCs w:val="22"/>
        </w:rPr>
      </w:pPr>
      <w:r w:rsidRPr="00F24EE8">
        <w:rPr>
          <w:rFonts w:ascii="Arial" w:eastAsiaTheme="minorHAnsi" w:hAnsi="Arial" w:cs="Arial"/>
          <w:sz w:val="22"/>
          <w:szCs w:val="22"/>
        </w:rPr>
        <w:t xml:space="preserve">ВЕЦ „Момина клисура” - с обща инсталирана мощност – </w:t>
      </w:r>
      <w:r w:rsidRPr="00F24EE8">
        <w:rPr>
          <w:rFonts w:ascii="Arial" w:eastAsiaTheme="minorHAnsi" w:hAnsi="Arial" w:cs="Arial"/>
          <w:sz w:val="22"/>
          <w:szCs w:val="22"/>
          <w:lang w:val="ru-RU"/>
        </w:rPr>
        <w:t>128</w:t>
      </w:r>
      <w:r w:rsidRPr="00F24EE8">
        <w:rPr>
          <w:rFonts w:ascii="Arial" w:eastAsiaTheme="minorHAnsi" w:hAnsi="Arial" w:cs="Arial"/>
          <w:sz w:val="22"/>
          <w:szCs w:val="22"/>
        </w:rPr>
        <w:t xml:space="preserve"> MW;</w:t>
      </w:r>
    </w:p>
    <w:p w14:paraId="4B5DED8C" w14:textId="77777777" w:rsidR="00F24EE8" w:rsidRPr="00F24EE8" w:rsidRDefault="00F24EE8" w:rsidP="00F24EE8">
      <w:pPr>
        <w:rPr>
          <w:rFonts w:ascii="Arial" w:eastAsiaTheme="minorHAnsi" w:hAnsi="Arial" w:cs="Arial"/>
          <w:sz w:val="22"/>
          <w:szCs w:val="22"/>
        </w:rPr>
      </w:pPr>
    </w:p>
    <w:p w14:paraId="6D6EE5FA" w14:textId="77777777" w:rsidR="00F24EE8" w:rsidRPr="00F24EE8" w:rsidRDefault="00F24EE8" w:rsidP="00F24EE8">
      <w:pPr>
        <w:numPr>
          <w:ilvl w:val="0"/>
          <w:numId w:val="18"/>
        </w:numPr>
        <w:contextualSpacing/>
        <w:rPr>
          <w:rFonts w:ascii="Arial" w:eastAsiaTheme="minorHAnsi" w:hAnsi="Arial" w:cs="Arial"/>
          <w:b/>
          <w:bCs/>
          <w:sz w:val="22"/>
          <w:szCs w:val="22"/>
        </w:rPr>
      </w:pPr>
      <w:r w:rsidRPr="00F24EE8">
        <w:rPr>
          <w:rFonts w:ascii="Arial" w:eastAsiaTheme="minorHAnsi" w:hAnsi="Arial" w:cs="Arial"/>
          <w:b/>
          <w:bCs/>
          <w:sz w:val="22"/>
          <w:szCs w:val="22"/>
        </w:rPr>
        <w:t>Централи, които работят на водоснабдителен или напоителен график</w:t>
      </w:r>
    </w:p>
    <w:p w14:paraId="5279AB05" w14:textId="384920CA" w:rsidR="00F24EE8" w:rsidRPr="001845FF" w:rsidRDefault="001845FF" w:rsidP="001845FF">
      <w:pPr>
        <w:jc w:val="both"/>
        <w:rPr>
          <w:rFonts w:ascii="Roboto" w:eastAsiaTheme="minorHAnsi" w:hAnsi="Roboto" w:cstheme="minorBidi"/>
          <w:sz w:val="22"/>
          <w:szCs w:val="22"/>
          <w:shd w:val="clear" w:color="auto" w:fill="FFFFFF"/>
        </w:rPr>
      </w:pPr>
      <w:r w:rsidRPr="001845FF">
        <w:rPr>
          <w:rFonts w:ascii="Roboto" w:eastAsiaTheme="minorHAnsi" w:hAnsi="Roboto" w:cstheme="minorBidi"/>
          <w:sz w:val="22"/>
          <w:szCs w:val="22"/>
          <w:shd w:val="clear" w:color="auto" w:fill="FFFFFF"/>
        </w:rPr>
        <w:t>Каскада „</w:t>
      </w:r>
      <w:proofErr w:type="spellStart"/>
      <w:r w:rsidRPr="001845FF">
        <w:rPr>
          <w:rFonts w:ascii="Roboto" w:eastAsiaTheme="minorHAnsi" w:hAnsi="Roboto" w:cstheme="minorBidi"/>
          <w:sz w:val="22"/>
          <w:szCs w:val="22"/>
          <w:shd w:val="clear" w:color="auto" w:fill="FFFFFF"/>
        </w:rPr>
        <w:t>Лакатица</w:t>
      </w:r>
      <w:proofErr w:type="spellEnd"/>
      <w:r w:rsidRPr="001845FF">
        <w:rPr>
          <w:rFonts w:ascii="Roboto" w:eastAsiaTheme="minorHAnsi" w:hAnsi="Roboto" w:cstheme="minorBidi"/>
          <w:sz w:val="22"/>
          <w:szCs w:val="22"/>
          <w:shd w:val="clear" w:color="auto" w:fill="FFFFFF"/>
        </w:rPr>
        <w:t>“ и „Софийски централи“ са разположени на територията на София град и София област.</w:t>
      </w:r>
    </w:p>
    <w:p w14:paraId="20A2BAC1" w14:textId="603CD269" w:rsid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Каскада “</w:t>
      </w:r>
      <w:proofErr w:type="spellStart"/>
      <w:r w:rsidRPr="00F24EE8">
        <w:rPr>
          <w:rFonts w:ascii="Arial" w:eastAsiaTheme="minorHAnsi" w:hAnsi="Arial" w:cs="Arial"/>
          <w:sz w:val="22"/>
          <w:szCs w:val="22"/>
        </w:rPr>
        <w:t>Лакатица</w:t>
      </w:r>
      <w:proofErr w:type="spellEnd"/>
      <w:r w:rsidRPr="00F24EE8">
        <w:rPr>
          <w:rFonts w:ascii="Arial" w:eastAsiaTheme="minorHAnsi" w:hAnsi="Arial" w:cs="Arial"/>
          <w:sz w:val="22"/>
          <w:szCs w:val="22"/>
        </w:rPr>
        <w:t xml:space="preserve">”, която включва ВЕЦ “Бели Искър” и  ВЕЦ “Мала църква”, с обща инсталирана мощност – 24,5 MW. Енергийно преработените води </w:t>
      </w:r>
      <w:r w:rsidR="00C34B65" w:rsidRPr="00C34B65">
        <w:rPr>
          <w:rFonts w:ascii="Roboto" w:eastAsiaTheme="minorHAnsi" w:hAnsi="Roboto" w:cstheme="minorBidi"/>
          <w:sz w:val="22"/>
          <w:szCs w:val="22"/>
          <w:shd w:val="clear" w:color="auto" w:fill="FFFFFF"/>
        </w:rPr>
        <w:t xml:space="preserve">от язовир „Бели Искър“, </w:t>
      </w:r>
      <w:r w:rsidRPr="00F24EE8">
        <w:rPr>
          <w:rFonts w:ascii="Arial" w:eastAsiaTheme="minorHAnsi" w:hAnsi="Arial" w:cs="Arial"/>
          <w:sz w:val="22"/>
          <w:szCs w:val="22"/>
        </w:rPr>
        <w:t>се използват за битово питейно водоснабдяване на град София.</w:t>
      </w:r>
    </w:p>
    <w:p w14:paraId="6458741D" w14:textId="77777777" w:rsidR="001845FF" w:rsidRPr="00F24EE8" w:rsidRDefault="001845FF" w:rsidP="001845FF">
      <w:pPr>
        <w:jc w:val="both"/>
        <w:rPr>
          <w:rFonts w:ascii="Arial" w:eastAsiaTheme="minorHAnsi" w:hAnsi="Arial" w:cs="Arial"/>
          <w:sz w:val="22"/>
          <w:szCs w:val="22"/>
        </w:rPr>
      </w:pPr>
      <w:r w:rsidRPr="00F24EE8">
        <w:rPr>
          <w:rFonts w:ascii="Arial" w:eastAsiaTheme="minorHAnsi" w:hAnsi="Arial" w:cs="Arial"/>
          <w:sz w:val="22"/>
          <w:szCs w:val="22"/>
        </w:rPr>
        <w:t>Каскада “Софийски централи”, включваща  ВЕЦ “Симеоново” и ВЕЦ “Бояна” , с обща инсталирана мощност – 7,91 MW;</w:t>
      </w:r>
    </w:p>
    <w:p w14:paraId="1860F7E3" w14:textId="7B19EA54" w:rsidR="001845FF" w:rsidRDefault="001845FF" w:rsidP="00F24EE8">
      <w:pPr>
        <w:jc w:val="both"/>
        <w:rPr>
          <w:rFonts w:ascii="Roboto" w:eastAsiaTheme="minorHAnsi" w:hAnsi="Roboto" w:cstheme="minorBidi"/>
          <w:sz w:val="22"/>
          <w:szCs w:val="22"/>
          <w:shd w:val="clear" w:color="auto" w:fill="FFFFFF"/>
        </w:rPr>
      </w:pPr>
      <w:r w:rsidRPr="00C34B65">
        <w:rPr>
          <w:rFonts w:ascii="Roboto" w:eastAsiaTheme="minorHAnsi" w:hAnsi="Roboto" w:cstheme="minorBidi"/>
          <w:sz w:val="22"/>
          <w:szCs w:val="22"/>
          <w:shd w:val="clear" w:color="auto" w:fill="FFFFFF"/>
        </w:rPr>
        <w:t>ВЕЦ „Бояна“ и ВЕЦ „Симеоново“ отработват водата на водопровода за подаване за питейни и битови нужди, идваща от язовир „Бели Искър“.</w:t>
      </w:r>
    </w:p>
    <w:p w14:paraId="2C3F8803" w14:textId="3D27AE75" w:rsidR="00A72580" w:rsidRDefault="00A72580" w:rsidP="00F24EE8">
      <w:pPr>
        <w:jc w:val="both"/>
        <w:rPr>
          <w:rFonts w:ascii="Roboto" w:eastAsiaTheme="minorHAnsi" w:hAnsi="Roboto" w:cstheme="minorBidi"/>
          <w:sz w:val="22"/>
          <w:szCs w:val="22"/>
          <w:shd w:val="clear" w:color="auto" w:fill="FFFFFF"/>
        </w:rPr>
      </w:pPr>
      <w:r w:rsidRPr="00F24EE8">
        <w:rPr>
          <w:rFonts w:ascii="Arial" w:eastAsiaTheme="minorHAnsi" w:hAnsi="Arial" w:cs="Arial"/>
          <w:sz w:val="22"/>
          <w:szCs w:val="22"/>
          <w:lang w:val="ru-RU"/>
        </w:rPr>
        <w:t xml:space="preserve">ВЕЦ </w:t>
      </w:r>
      <w:r w:rsidRPr="00F24EE8">
        <w:rPr>
          <w:rFonts w:ascii="Arial" w:eastAsiaTheme="minorHAnsi" w:hAnsi="Arial" w:cs="Arial"/>
          <w:sz w:val="22"/>
          <w:szCs w:val="22"/>
        </w:rPr>
        <w:t>“</w:t>
      </w:r>
      <w:proofErr w:type="spellStart"/>
      <w:r w:rsidRPr="00F24EE8">
        <w:rPr>
          <w:rFonts w:ascii="Arial" w:eastAsiaTheme="minorHAnsi" w:hAnsi="Arial" w:cs="Arial"/>
          <w:sz w:val="22"/>
          <w:szCs w:val="22"/>
          <w:lang w:val="ru-RU"/>
        </w:rPr>
        <w:t>Тополница</w:t>
      </w:r>
      <w:proofErr w:type="spellEnd"/>
      <w:r w:rsidRPr="00F24EE8">
        <w:rPr>
          <w:rFonts w:ascii="Arial" w:eastAsiaTheme="minorHAnsi" w:hAnsi="Arial" w:cs="Arial"/>
          <w:sz w:val="22"/>
          <w:szCs w:val="22"/>
        </w:rPr>
        <w:t>“ - с обща инсталирана мощност</w:t>
      </w:r>
      <w:r w:rsidRPr="00F24EE8">
        <w:rPr>
          <w:rFonts w:ascii="Roboto" w:eastAsiaTheme="minorHAnsi" w:hAnsi="Roboto" w:cstheme="minorBidi"/>
          <w:b/>
          <w:bCs/>
          <w:sz w:val="22"/>
          <w:szCs w:val="22"/>
          <w:shd w:val="clear" w:color="auto" w:fill="FFFFFF"/>
        </w:rPr>
        <w:t xml:space="preserve"> </w:t>
      </w:r>
      <w:r w:rsidRPr="00F24EE8">
        <w:rPr>
          <w:rFonts w:ascii="Arial" w:eastAsiaTheme="minorHAnsi" w:hAnsi="Arial" w:cs="Arial"/>
          <w:sz w:val="22"/>
          <w:szCs w:val="22"/>
          <w:shd w:val="clear" w:color="auto" w:fill="FFFFFF"/>
        </w:rPr>
        <w:t>9.48</w:t>
      </w:r>
      <w:r w:rsidRPr="00F24EE8">
        <w:rPr>
          <w:rFonts w:ascii="Roboto" w:eastAsiaTheme="minorHAnsi" w:hAnsi="Roboto" w:cstheme="minorBidi"/>
          <w:b/>
          <w:bCs/>
          <w:sz w:val="22"/>
          <w:szCs w:val="22"/>
          <w:shd w:val="clear" w:color="auto" w:fill="FFFFFF"/>
        </w:rPr>
        <w:t xml:space="preserve"> </w:t>
      </w:r>
      <w:r w:rsidRPr="00F24EE8">
        <w:rPr>
          <w:rFonts w:ascii="Arial" w:eastAsiaTheme="minorHAnsi" w:hAnsi="Arial" w:cs="Arial"/>
          <w:sz w:val="22"/>
          <w:szCs w:val="22"/>
        </w:rPr>
        <w:t>MW</w:t>
      </w:r>
      <w:r w:rsidRPr="00C34B65">
        <w:rPr>
          <w:rFonts w:ascii="Roboto" w:eastAsiaTheme="minorHAnsi" w:hAnsi="Roboto" w:cstheme="minorBidi"/>
          <w:sz w:val="22"/>
          <w:szCs w:val="22"/>
          <w:shd w:val="clear" w:color="auto" w:fill="FFFFFF"/>
        </w:rPr>
        <w:t xml:space="preserve"> отработва водите от язовир „Тополница“ за напояване</w:t>
      </w:r>
      <w:r w:rsidRPr="00F24EE8">
        <w:rPr>
          <w:rFonts w:ascii="Roboto" w:eastAsiaTheme="minorHAnsi" w:hAnsi="Roboto" w:cstheme="minorBidi"/>
          <w:sz w:val="22"/>
          <w:szCs w:val="22"/>
          <w:shd w:val="clear" w:color="auto" w:fill="FFFFFF"/>
        </w:rPr>
        <w:t>. Централата работи на напоителен график към Напоителни системи клон Тополница.</w:t>
      </w:r>
    </w:p>
    <w:p w14:paraId="365C84CA" w14:textId="09B26A81" w:rsidR="00A72580" w:rsidRPr="00F24EE8" w:rsidRDefault="00A72580" w:rsidP="00F24EE8">
      <w:pPr>
        <w:jc w:val="both"/>
        <w:rPr>
          <w:rFonts w:ascii="Arial" w:eastAsiaTheme="minorHAnsi" w:hAnsi="Arial" w:cs="Arial"/>
          <w:sz w:val="22"/>
          <w:szCs w:val="22"/>
        </w:rPr>
      </w:pPr>
      <w:r w:rsidRPr="00C34B65">
        <w:rPr>
          <w:rFonts w:ascii="Roboto" w:eastAsiaTheme="minorHAnsi" w:hAnsi="Roboto" w:cstheme="minorBidi"/>
          <w:sz w:val="22"/>
          <w:szCs w:val="22"/>
          <w:shd w:val="clear" w:color="auto" w:fill="FFFFFF"/>
        </w:rPr>
        <w:t>Язовир „Бели Искър“ и язовир „Тополница“ не се стопанисват от НЕК ЕАД;</w:t>
      </w:r>
    </w:p>
    <w:p w14:paraId="1DE35316" w14:textId="77777777"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Каскада “Северни централи”, която включва ВЕЦ “Видима”, ВЕЦ “Троян 1”, ВЕЦ “Луковит”, и ВЕЦ “Росица 1” с обща инсталирана мощност – 11,7 MW;</w:t>
      </w:r>
    </w:p>
    <w:p w14:paraId="11FFF3B5"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lastRenderedPageBreak/>
        <w:t>ВЕЦ „Росица“ I отработват води от язовир „Александър Стамболийски“, служещи за напояване;</w:t>
      </w:r>
    </w:p>
    <w:p w14:paraId="2335179C"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„Видима“ отработват води от водохващане на река „Росица“;</w:t>
      </w:r>
    </w:p>
    <w:p w14:paraId="46D77FA2"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„Троян” I отработват води от водохващане на река „Черни Осъм“;</w:t>
      </w:r>
    </w:p>
    <w:p w14:paraId="54483A06" w14:textId="77777777" w:rsidR="00C34B65" w:rsidRPr="00C34B65" w:rsidRDefault="00C34B65" w:rsidP="00C34B65">
      <w:pPr>
        <w:jc w:val="both"/>
        <w:rPr>
          <w:rFonts w:ascii="Roboto" w:eastAsiaTheme="minorHAnsi" w:hAnsi="Roboto" w:cstheme="minorBidi"/>
          <w:b/>
          <w:sz w:val="22"/>
          <w:szCs w:val="22"/>
          <w:u w:val="single"/>
          <w:shd w:val="clear" w:color="auto" w:fill="FFFFFF"/>
        </w:rPr>
      </w:pPr>
      <w:r w:rsidRPr="00C34B65">
        <w:rPr>
          <w:rFonts w:ascii="Roboto" w:eastAsiaTheme="minorHAnsi" w:hAnsi="Roboto" w:cstheme="minorBidi"/>
          <w:sz w:val="22"/>
          <w:szCs w:val="22"/>
          <w:shd w:val="clear" w:color="auto" w:fill="FFFFFF"/>
        </w:rPr>
        <w:t>ВЕЦ „Луковит” отработват води от язовир „Луковит“, служещи за напояване;</w:t>
      </w:r>
    </w:p>
    <w:p w14:paraId="36443952" w14:textId="77777777" w:rsidR="00C34B65" w:rsidRPr="00F24EE8" w:rsidRDefault="00C34B65" w:rsidP="00F24EE8">
      <w:pPr>
        <w:jc w:val="both"/>
        <w:rPr>
          <w:rFonts w:ascii="Arial" w:eastAsiaTheme="minorHAnsi" w:hAnsi="Arial" w:cs="Arial"/>
          <w:sz w:val="22"/>
          <w:szCs w:val="22"/>
        </w:rPr>
      </w:pPr>
    </w:p>
    <w:p w14:paraId="20103630" w14:textId="77777777" w:rsidR="00F24EE8" w:rsidRPr="00F24EE8" w:rsidRDefault="00F24EE8" w:rsidP="00F24EE8">
      <w:pPr>
        <w:jc w:val="both"/>
        <w:rPr>
          <w:rFonts w:asciiTheme="minorHAnsi" w:eastAsiaTheme="minorHAnsi" w:hAnsiTheme="minorHAnsi" w:cstheme="minorBidi"/>
          <w:sz w:val="22"/>
          <w:szCs w:val="22"/>
        </w:rPr>
      </w:pPr>
    </w:p>
    <w:p w14:paraId="28FB99EB" w14:textId="77777777" w:rsidR="00F24EE8" w:rsidRPr="00F24EE8" w:rsidRDefault="00F24EE8" w:rsidP="00F24EE8">
      <w:pPr>
        <w:numPr>
          <w:ilvl w:val="0"/>
          <w:numId w:val="18"/>
        </w:numPr>
        <w:contextualSpacing/>
        <w:jc w:val="both"/>
        <w:rPr>
          <w:rFonts w:ascii="Arial" w:eastAsiaTheme="minorHAnsi" w:hAnsi="Arial" w:cs="Arial"/>
          <w:b/>
          <w:bCs/>
          <w:sz w:val="22"/>
          <w:szCs w:val="22"/>
        </w:rPr>
      </w:pPr>
      <w:r w:rsidRPr="00F24EE8">
        <w:rPr>
          <w:rFonts w:ascii="Arial" w:eastAsiaTheme="minorHAnsi" w:hAnsi="Arial" w:cs="Arial"/>
          <w:b/>
          <w:bCs/>
          <w:sz w:val="22"/>
          <w:szCs w:val="22"/>
        </w:rPr>
        <w:t>Централи на течаща вода</w:t>
      </w:r>
    </w:p>
    <w:p w14:paraId="574C94FA" w14:textId="77777777" w:rsidR="00F24EE8" w:rsidRPr="00F24EE8" w:rsidRDefault="00F24EE8" w:rsidP="00F24EE8">
      <w:pPr>
        <w:ind w:left="720"/>
        <w:contextualSpacing/>
        <w:jc w:val="both"/>
        <w:rPr>
          <w:rFonts w:asciiTheme="minorHAnsi" w:eastAsiaTheme="minorHAnsi" w:hAnsiTheme="minorHAnsi" w:cstheme="minorBidi"/>
          <w:sz w:val="22"/>
          <w:szCs w:val="22"/>
        </w:rPr>
      </w:pPr>
    </w:p>
    <w:p w14:paraId="2FFC1509" w14:textId="72F6D778"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 xml:space="preserve">ВЕЦ „Устово” - </w:t>
      </w:r>
      <w:bookmarkStart w:id="3" w:name="_Hlk103684544"/>
      <w:r w:rsidRPr="00F24EE8">
        <w:rPr>
          <w:rFonts w:ascii="Arial" w:eastAsiaTheme="minorHAnsi" w:hAnsi="Arial" w:cs="Arial"/>
          <w:sz w:val="22"/>
          <w:szCs w:val="22"/>
        </w:rPr>
        <w:t xml:space="preserve">с обща инсталирана мощност – </w:t>
      </w:r>
      <w:r w:rsidR="006A6B81">
        <w:rPr>
          <w:rFonts w:ascii="Arial" w:eastAsiaTheme="minorHAnsi" w:hAnsi="Arial" w:cs="Arial"/>
          <w:sz w:val="22"/>
          <w:szCs w:val="22"/>
          <w:lang w:val="en-US"/>
        </w:rPr>
        <w:t>0</w:t>
      </w:r>
      <w:r w:rsidRPr="00F24EE8">
        <w:rPr>
          <w:rFonts w:ascii="Arial" w:eastAsiaTheme="minorHAnsi" w:hAnsi="Arial" w:cs="Arial"/>
          <w:sz w:val="22"/>
          <w:szCs w:val="22"/>
        </w:rPr>
        <w:t>,</w:t>
      </w:r>
      <w:r w:rsidR="006A6B81">
        <w:rPr>
          <w:rFonts w:ascii="Arial" w:eastAsiaTheme="minorHAnsi" w:hAnsi="Arial" w:cs="Arial"/>
          <w:sz w:val="22"/>
          <w:szCs w:val="22"/>
          <w:lang w:val="en-US"/>
        </w:rPr>
        <w:t>7</w:t>
      </w:r>
      <w:r w:rsidRPr="00F24EE8">
        <w:rPr>
          <w:rFonts w:ascii="Arial" w:eastAsiaTheme="minorHAnsi" w:hAnsi="Arial" w:cs="Arial"/>
          <w:sz w:val="22"/>
          <w:szCs w:val="22"/>
        </w:rPr>
        <w:t xml:space="preserve"> MW;</w:t>
      </w:r>
    </w:p>
    <w:bookmarkEnd w:id="3"/>
    <w:p w14:paraId="74BFC86B" w14:textId="77777777"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ВЕЦ „Тъжа” - с обща инсталирана мощност – 4,9 MW;</w:t>
      </w:r>
    </w:p>
    <w:p w14:paraId="7C789C04" w14:textId="77777777" w:rsidR="00F24EE8" w:rsidRP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ВЕЦ „Левски” - с обща инсталирана мощност – 3,2 MW;</w:t>
      </w:r>
    </w:p>
    <w:p w14:paraId="3A063C11" w14:textId="0494931A" w:rsidR="00F24EE8" w:rsidRDefault="00F24EE8" w:rsidP="00F24EE8">
      <w:pPr>
        <w:jc w:val="both"/>
        <w:rPr>
          <w:rFonts w:ascii="Arial" w:eastAsiaTheme="minorHAnsi" w:hAnsi="Arial" w:cs="Arial"/>
          <w:sz w:val="22"/>
          <w:szCs w:val="22"/>
        </w:rPr>
      </w:pPr>
      <w:r w:rsidRPr="00F24EE8">
        <w:rPr>
          <w:rFonts w:ascii="Arial" w:eastAsiaTheme="minorHAnsi" w:hAnsi="Arial" w:cs="Arial"/>
          <w:sz w:val="22"/>
          <w:szCs w:val="22"/>
        </w:rPr>
        <w:t>ВЕЦ „Бял извор“ - с обща инсталирана мощност – 1,85 MW;</w:t>
      </w:r>
    </w:p>
    <w:p w14:paraId="52DBFA9A" w14:textId="66197B53" w:rsidR="00C34B65" w:rsidRDefault="00C34B65" w:rsidP="00F24EE8">
      <w:pPr>
        <w:jc w:val="both"/>
        <w:rPr>
          <w:rFonts w:ascii="Arial" w:eastAsiaTheme="minorHAnsi" w:hAnsi="Arial" w:cs="Arial"/>
          <w:sz w:val="22"/>
          <w:szCs w:val="22"/>
        </w:rPr>
      </w:pPr>
    </w:p>
    <w:p w14:paraId="63D8FC21" w14:textId="77777777" w:rsidR="00C34B65" w:rsidRPr="00C34B65" w:rsidRDefault="00C34B65" w:rsidP="00C34B65">
      <w:pPr>
        <w:jc w:val="both"/>
        <w:rPr>
          <w:rFonts w:ascii="Arial" w:eastAsiaTheme="minorHAnsi" w:hAnsi="Arial" w:cs="Arial"/>
          <w:b/>
          <w:sz w:val="22"/>
          <w:szCs w:val="22"/>
          <w:u w:val="single"/>
        </w:rPr>
      </w:pPr>
      <w:r w:rsidRPr="00C34B65">
        <w:rPr>
          <w:rFonts w:ascii="Arial" w:eastAsiaTheme="minorHAnsi" w:hAnsi="Arial" w:cs="Arial"/>
          <w:sz w:val="22"/>
          <w:szCs w:val="22"/>
        </w:rPr>
        <w:t>ВЕЦ „Левски“ отработва водния отток на  „Стара река“, след което водата се подава за питейни нужди на гр. Карлово;</w:t>
      </w:r>
    </w:p>
    <w:p w14:paraId="164D5BCD" w14:textId="77777777" w:rsidR="00C34B65" w:rsidRPr="00C34B65" w:rsidRDefault="00C34B65" w:rsidP="00C34B65">
      <w:pPr>
        <w:jc w:val="both"/>
        <w:rPr>
          <w:rFonts w:ascii="Arial" w:eastAsiaTheme="minorHAnsi" w:hAnsi="Arial" w:cs="Arial"/>
          <w:sz w:val="22"/>
          <w:szCs w:val="22"/>
        </w:rPr>
      </w:pPr>
      <w:r w:rsidRPr="00C34B65">
        <w:rPr>
          <w:rFonts w:ascii="Arial" w:eastAsiaTheme="minorHAnsi" w:hAnsi="Arial" w:cs="Arial"/>
          <w:sz w:val="22"/>
          <w:szCs w:val="22"/>
        </w:rPr>
        <w:t>ВЕЦ „Тъжа“ разполага с водохранилище  с площ 25 458 m</w:t>
      </w:r>
      <w:r w:rsidRPr="00C34B65">
        <w:rPr>
          <w:rFonts w:ascii="Arial" w:eastAsiaTheme="minorHAnsi" w:hAnsi="Arial" w:cs="Arial"/>
          <w:sz w:val="22"/>
          <w:szCs w:val="22"/>
          <w:vertAlign w:val="superscript"/>
        </w:rPr>
        <w:t>2</w:t>
      </w:r>
      <w:r w:rsidRPr="00C34B65">
        <w:rPr>
          <w:rFonts w:ascii="Arial" w:eastAsiaTheme="minorHAnsi" w:hAnsi="Arial" w:cs="Arial"/>
          <w:sz w:val="22"/>
          <w:szCs w:val="22"/>
        </w:rPr>
        <w:t xml:space="preserve"> и захранва водите на реките „Тъжа“ и „Бабка“.</w:t>
      </w:r>
    </w:p>
    <w:p w14:paraId="7A9D0A5F" w14:textId="77777777" w:rsidR="00C34B65" w:rsidRPr="00F24EE8" w:rsidRDefault="00C34B65" w:rsidP="00F24EE8">
      <w:pPr>
        <w:jc w:val="both"/>
        <w:rPr>
          <w:rFonts w:ascii="Arial" w:eastAsiaTheme="minorHAnsi" w:hAnsi="Arial" w:cs="Arial"/>
          <w:sz w:val="22"/>
          <w:szCs w:val="22"/>
        </w:rPr>
      </w:pPr>
    </w:p>
    <w:p w14:paraId="333EFD81" w14:textId="77777777" w:rsidR="00F72983" w:rsidRPr="00F95D7F" w:rsidRDefault="00F72983" w:rsidP="00540517">
      <w:pPr>
        <w:jc w:val="both"/>
        <w:rPr>
          <w:rFonts w:ascii="Arial" w:hAnsi="Arial" w:cs="Arial"/>
          <w:sz w:val="22"/>
          <w:szCs w:val="22"/>
        </w:rPr>
      </w:pPr>
    </w:p>
    <w:p w14:paraId="444447AD" w14:textId="1354FF29" w:rsidR="002973EB" w:rsidRPr="00F95D7F" w:rsidRDefault="002973EB" w:rsidP="002973EB">
      <w:pPr>
        <w:jc w:val="both"/>
        <w:rPr>
          <w:rFonts w:ascii="Arial" w:hAnsi="Arial" w:cs="Arial"/>
          <w:b/>
          <w:bCs/>
          <w:sz w:val="22"/>
          <w:szCs w:val="22"/>
          <w:u w:val="single"/>
        </w:rPr>
      </w:pPr>
      <w:r w:rsidRPr="00F95D7F">
        <w:rPr>
          <w:rFonts w:ascii="Arial" w:hAnsi="Arial" w:cs="Arial"/>
          <w:b/>
          <w:bCs/>
          <w:sz w:val="22"/>
          <w:szCs w:val="22"/>
          <w:u w:val="single"/>
        </w:rPr>
        <w:t xml:space="preserve">С цел повишаване на финансовата рентабилност на  ВЕЦ </w:t>
      </w:r>
      <w:r w:rsidR="00163486">
        <w:rPr>
          <w:rFonts w:ascii="Arial" w:hAnsi="Arial" w:cs="Arial"/>
          <w:b/>
          <w:bCs/>
          <w:sz w:val="22"/>
          <w:szCs w:val="22"/>
          <w:u w:val="single"/>
        </w:rPr>
        <w:t xml:space="preserve">и ПАВЕЦ </w:t>
      </w:r>
      <w:r w:rsidRPr="00F95D7F">
        <w:rPr>
          <w:rFonts w:ascii="Arial" w:hAnsi="Arial" w:cs="Arial"/>
          <w:b/>
          <w:bCs/>
          <w:sz w:val="22"/>
          <w:szCs w:val="22"/>
          <w:u w:val="single"/>
        </w:rPr>
        <w:t>и необходимостта от увеличаване на тяхната ефективност, е необходимо същите</w:t>
      </w:r>
      <w:r w:rsidR="007A2182">
        <w:rPr>
          <w:rFonts w:ascii="Arial" w:hAnsi="Arial" w:cs="Arial"/>
          <w:b/>
          <w:bCs/>
          <w:sz w:val="22"/>
          <w:szCs w:val="22"/>
          <w:u w:val="single"/>
        </w:rPr>
        <w:t xml:space="preserve"> </w:t>
      </w:r>
      <w:r w:rsidR="00270FF7">
        <w:rPr>
          <w:rFonts w:ascii="Arial" w:hAnsi="Arial" w:cs="Arial"/>
          <w:b/>
          <w:bCs/>
          <w:sz w:val="22"/>
          <w:szCs w:val="22"/>
          <w:u w:val="single"/>
        </w:rPr>
        <w:t>поетапно</w:t>
      </w:r>
      <w:r w:rsidRPr="00F95D7F">
        <w:rPr>
          <w:rFonts w:ascii="Arial" w:hAnsi="Arial" w:cs="Arial"/>
          <w:b/>
          <w:bCs/>
          <w:sz w:val="22"/>
          <w:szCs w:val="22"/>
          <w:u w:val="single"/>
        </w:rPr>
        <w:t xml:space="preserve"> </w:t>
      </w:r>
      <w:r w:rsidR="007A2182">
        <w:rPr>
          <w:rFonts w:ascii="Arial" w:hAnsi="Arial" w:cs="Arial"/>
          <w:b/>
          <w:bCs/>
          <w:sz w:val="22"/>
          <w:szCs w:val="22"/>
          <w:u w:val="single"/>
        </w:rPr>
        <w:t>да се</w:t>
      </w:r>
      <w:r w:rsidRPr="00F95D7F">
        <w:rPr>
          <w:rFonts w:ascii="Arial" w:hAnsi="Arial" w:cs="Arial"/>
          <w:b/>
          <w:bCs/>
          <w:sz w:val="22"/>
          <w:szCs w:val="22"/>
          <w:u w:val="single"/>
        </w:rPr>
        <w:t xml:space="preserve"> въвед</w:t>
      </w:r>
      <w:r w:rsidR="007A2182">
        <w:rPr>
          <w:rFonts w:ascii="Arial" w:hAnsi="Arial" w:cs="Arial"/>
          <w:b/>
          <w:bCs/>
          <w:sz w:val="22"/>
          <w:szCs w:val="22"/>
          <w:u w:val="single"/>
        </w:rPr>
        <w:t>ат</w:t>
      </w:r>
      <w:r w:rsidRPr="00F95D7F">
        <w:rPr>
          <w:rFonts w:ascii="Arial" w:hAnsi="Arial" w:cs="Arial"/>
          <w:b/>
          <w:bCs/>
          <w:sz w:val="22"/>
          <w:szCs w:val="22"/>
          <w:u w:val="single"/>
        </w:rPr>
        <w:t xml:space="preserve"> в режим на дистанционно </w:t>
      </w:r>
      <w:r w:rsidR="00270FF7">
        <w:rPr>
          <w:rFonts w:ascii="Arial" w:hAnsi="Arial" w:cs="Arial"/>
          <w:b/>
          <w:bCs/>
          <w:sz w:val="22"/>
          <w:szCs w:val="22"/>
          <w:u w:val="single"/>
        </w:rPr>
        <w:t xml:space="preserve">наблюдение и </w:t>
      </w:r>
      <w:r w:rsidRPr="00F95D7F">
        <w:rPr>
          <w:rFonts w:ascii="Arial" w:hAnsi="Arial" w:cs="Arial"/>
          <w:b/>
          <w:bCs/>
          <w:sz w:val="22"/>
          <w:szCs w:val="22"/>
          <w:u w:val="single"/>
        </w:rPr>
        <w:t>управление</w:t>
      </w:r>
      <w:r w:rsidR="007A2182">
        <w:rPr>
          <w:rFonts w:ascii="Arial" w:hAnsi="Arial" w:cs="Arial"/>
          <w:b/>
          <w:bCs/>
          <w:sz w:val="22"/>
          <w:szCs w:val="22"/>
          <w:u w:val="single"/>
        </w:rPr>
        <w:t xml:space="preserve"> от Единен оперативен център</w:t>
      </w:r>
      <w:r w:rsidRPr="00F95D7F">
        <w:rPr>
          <w:rFonts w:ascii="Arial" w:hAnsi="Arial" w:cs="Arial"/>
          <w:b/>
          <w:bCs/>
          <w:sz w:val="22"/>
          <w:szCs w:val="22"/>
          <w:u w:val="single"/>
        </w:rPr>
        <w:t xml:space="preserve">. </w:t>
      </w:r>
    </w:p>
    <w:p w14:paraId="31E1DE8E" w14:textId="6C48C94C" w:rsidR="002973EB" w:rsidRPr="00F95D7F" w:rsidRDefault="002973EB" w:rsidP="00DE6D8A">
      <w:pPr>
        <w:pStyle w:val="1"/>
        <w:rPr>
          <w:sz w:val="22"/>
          <w:szCs w:val="22"/>
        </w:rPr>
      </w:pPr>
      <w:r w:rsidRPr="00805EA6">
        <w:rPr>
          <w:sz w:val="22"/>
          <w:szCs w:val="22"/>
        </w:rPr>
        <w:t>IV</w:t>
      </w:r>
      <w:r w:rsidRPr="00F95D7F">
        <w:rPr>
          <w:sz w:val="22"/>
          <w:szCs w:val="22"/>
        </w:rPr>
        <w:t>.ТЕХНИЧЕСКИ ИЗИСКВАНИЯ КЪМ ДОСТАВКИТЕ И УСЛУГИТЕ</w:t>
      </w:r>
    </w:p>
    <w:p w14:paraId="4123B511" w14:textId="0A7C8274" w:rsidR="002973EB" w:rsidRPr="00F95D7F" w:rsidRDefault="002973EB" w:rsidP="009229E6">
      <w:pPr>
        <w:pStyle w:val="11"/>
        <w:spacing w:after="120"/>
        <w:jc w:val="both"/>
        <w:rPr>
          <w:rFonts w:ascii="Arial" w:hAnsi="Arial" w:cs="Arial"/>
          <w:b w:val="0"/>
          <w:bCs w:val="0"/>
          <w:sz w:val="22"/>
          <w:szCs w:val="22"/>
        </w:rPr>
      </w:pPr>
      <w:bookmarkStart w:id="4" w:name="_Hlk127952961"/>
      <w:r w:rsidRPr="00F95D7F">
        <w:rPr>
          <w:rFonts w:ascii="Arial" w:eastAsiaTheme="minorHAnsi" w:hAnsi="Arial" w:cs="Arial"/>
          <w:sz w:val="22"/>
          <w:szCs w:val="22"/>
        </w:rPr>
        <w:t xml:space="preserve">Централизираната система за прогноза, контрол и мениджмънт (SCADA) на производството </w:t>
      </w:r>
      <w:r w:rsidR="00C52F00">
        <w:rPr>
          <w:rFonts w:ascii="Arial" w:eastAsiaTheme="minorHAnsi" w:hAnsi="Arial" w:cs="Arial"/>
          <w:sz w:val="22"/>
          <w:szCs w:val="22"/>
        </w:rPr>
        <w:t>и съоръженията във</w:t>
      </w:r>
      <w:r w:rsidRPr="00F95D7F">
        <w:rPr>
          <w:rFonts w:ascii="Arial" w:eastAsiaTheme="minorHAnsi" w:hAnsi="Arial" w:cs="Arial"/>
          <w:sz w:val="22"/>
          <w:szCs w:val="22"/>
        </w:rPr>
        <w:t xml:space="preserve"> ВЕЦ</w:t>
      </w:r>
      <w:r w:rsidR="009E6FCE">
        <w:rPr>
          <w:rFonts w:ascii="Arial" w:eastAsiaTheme="minorHAnsi" w:hAnsi="Arial" w:cs="Arial"/>
          <w:sz w:val="22"/>
          <w:szCs w:val="22"/>
        </w:rPr>
        <w:t xml:space="preserve"> и ПАВЕЦ</w:t>
      </w:r>
      <w:r w:rsidRPr="00F95D7F">
        <w:rPr>
          <w:rFonts w:ascii="Arial" w:eastAsiaTheme="minorHAnsi" w:hAnsi="Arial" w:cs="Arial"/>
          <w:sz w:val="22"/>
          <w:szCs w:val="22"/>
        </w:rPr>
        <w:t>,</w:t>
      </w:r>
      <w:r w:rsidRPr="00F95D7F">
        <w:rPr>
          <w:rFonts w:ascii="Arial" w:hAnsi="Arial" w:cs="Arial"/>
          <w:sz w:val="22"/>
          <w:szCs w:val="22"/>
        </w:rPr>
        <w:t xml:space="preserve"> трябва да съдържа следните основни компоненти – </w:t>
      </w:r>
      <w:r w:rsidRPr="00F95D7F">
        <w:rPr>
          <w:rFonts w:ascii="Arial" w:hAnsi="Arial" w:cs="Arial"/>
          <w:color w:val="000000"/>
          <w:sz w:val="22"/>
          <w:szCs w:val="22"/>
          <w:u w:val="single"/>
        </w:rPr>
        <w:t>Локален модул за управление - Data Server</w:t>
      </w:r>
      <w:r w:rsidRPr="00805EA6">
        <w:rPr>
          <w:rFonts w:ascii="Arial" w:hAnsi="Arial" w:cs="Arial"/>
          <w:sz w:val="22"/>
          <w:szCs w:val="22"/>
        </w:rPr>
        <w:t xml:space="preserve"> – по един за всяка ВЕЦ, </w:t>
      </w:r>
      <w:r w:rsidR="004107C2">
        <w:rPr>
          <w:rFonts w:ascii="Arial" w:hAnsi="Arial" w:cs="Arial"/>
          <w:sz w:val="22"/>
          <w:szCs w:val="22"/>
        </w:rPr>
        <w:t xml:space="preserve">резервирани </w:t>
      </w:r>
      <w:r w:rsidR="004107C2" w:rsidRPr="00F95D7F">
        <w:rPr>
          <w:rFonts w:ascii="Arial" w:hAnsi="Arial" w:cs="Arial"/>
          <w:sz w:val="22"/>
          <w:szCs w:val="22"/>
        </w:rPr>
        <w:t>сървъри</w:t>
      </w:r>
      <w:r w:rsidR="004107C2">
        <w:rPr>
          <w:rFonts w:ascii="Arial" w:hAnsi="Arial" w:cs="Arial"/>
          <w:sz w:val="22"/>
          <w:szCs w:val="22"/>
        </w:rPr>
        <w:t xml:space="preserve"> </w:t>
      </w:r>
      <w:r w:rsidR="004107C2">
        <w:rPr>
          <w:rFonts w:ascii="Arial" w:hAnsi="Arial" w:cs="Arial"/>
          <w:sz w:val="22"/>
          <w:szCs w:val="22"/>
          <w:lang w:val="en-US"/>
        </w:rPr>
        <w:t>(Core Server),</w:t>
      </w:r>
      <w:r w:rsidR="004107C2" w:rsidRPr="00F95D7F">
        <w:rPr>
          <w:rFonts w:ascii="Arial" w:hAnsi="Arial" w:cs="Arial"/>
          <w:sz w:val="22"/>
          <w:szCs w:val="22"/>
        </w:rPr>
        <w:t xml:space="preserve"> </w:t>
      </w:r>
      <w:r w:rsidRPr="00F95D7F">
        <w:rPr>
          <w:rFonts w:ascii="Arial" w:hAnsi="Arial" w:cs="Arial"/>
          <w:sz w:val="22"/>
          <w:szCs w:val="22"/>
        </w:rPr>
        <w:t xml:space="preserve">операторски станции (ОС) и приложен софтуер за обработка на информация от </w:t>
      </w:r>
      <w:r w:rsidRPr="00805EA6">
        <w:rPr>
          <w:rFonts w:ascii="Arial" w:hAnsi="Arial" w:cs="Arial"/>
          <w:sz w:val="22"/>
          <w:szCs w:val="22"/>
        </w:rPr>
        <w:t xml:space="preserve">SCADA </w:t>
      </w:r>
      <w:r w:rsidRPr="00F95D7F">
        <w:rPr>
          <w:rFonts w:ascii="Arial" w:hAnsi="Arial" w:cs="Arial"/>
          <w:sz w:val="22"/>
          <w:szCs w:val="22"/>
        </w:rPr>
        <w:t>системата.</w:t>
      </w:r>
      <w:r w:rsidRPr="00805EA6">
        <w:rPr>
          <w:rFonts w:ascii="Arial" w:hAnsi="Arial" w:cs="Arial"/>
          <w:sz w:val="22"/>
          <w:szCs w:val="22"/>
        </w:rPr>
        <w:t xml:space="preserve"> </w:t>
      </w:r>
      <w:r w:rsidRPr="00F95D7F">
        <w:rPr>
          <w:rFonts w:ascii="Arial" w:hAnsi="Arial" w:cs="Arial"/>
          <w:b w:val="0"/>
          <w:bCs w:val="0"/>
          <w:color w:val="000000"/>
          <w:sz w:val="22"/>
          <w:szCs w:val="22"/>
        </w:rPr>
        <w:t xml:space="preserve">Да представлява система за дистанционно управление - набор от хардуерни и софтуерни решения, събиращи, обработващи и съхраняващи информация за състоянието на регистрирани </w:t>
      </w:r>
      <w:r w:rsidRPr="007C709D">
        <w:rPr>
          <w:rFonts w:ascii="Arial" w:hAnsi="Arial" w:cs="Arial"/>
          <w:b w:val="0"/>
          <w:bCs w:val="0"/>
          <w:color w:val="000000"/>
          <w:sz w:val="22"/>
          <w:szCs w:val="22"/>
        </w:rPr>
        <w:t>обекти. Чрез периферни измервателни устройства, инсталирани на възлови точки на всеки ВЕЦ, да се осъществява измерване в реално време на моментните стойности за активна и реактивна мощност, честота, фактор на мощността, както и информация за нива на изравнителите и количество запасена енергия в тях.</w:t>
      </w:r>
    </w:p>
    <w:bookmarkEnd w:id="4"/>
    <w:p w14:paraId="11E631F5" w14:textId="0539FD40" w:rsidR="002973EB" w:rsidRPr="00F95D7F" w:rsidRDefault="002973EB" w:rsidP="008E1A5C">
      <w:pPr>
        <w:pStyle w:val="1"/>
        <w:numPr>
          <w:ilvl w:val="0"/>
          <w:numId w:val="16"/>
        </w:numPr>
        <w:rPr>
          <w:sz w:val="22"/>
          <w:szCs w:val="22"/>
        </w:rPr>
      </w:pPr>
      <w:r w:rsidRPr="00F95D7F">
        <w:rPr>
          <w:sz w:val="22"/>
          <w:szCs w:val="22"/>
        </w:rPr>
        <w:t>Хардуерна част – описание:</w:t>
      </w:r>
    </w:p>
    <w:p w14:paraId="4717433E"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sz w:val="22"/>
          <w:szCs w:val="22"/>
        </w:rPr>
        <w:t xml:space="preserve">1.1. </w:t>
      </w:r>
      <w:r w:rsidRPr="00F95D7F">
        <w:rPr>
          <w:rFonts w:ascii="Arial" w:hAnsi="Arial" w:cs="Arial"/>
          <w:b w:val="0"/>
          <w:bCs w:val="0"/>
          <w:color w:val="000000"/>
          <w:sz w:val="22"/>
          <w:szCs w:val="22"/>
          <w:u w:val="single"/>
        </w:rPr>
        <w:t xml:space="preserve">Локален модул за управление - Data Server </w:t>
      </w:r>
      <w:r w:rsidRPr="00F95D7F">
        <w:rPr>
          <w:rFonts w:ascii="Arial" w:hAnsi="Arial" w:cs="Arial"/>
          <w:sz w:val="22"/>
          <w:szCs w:val="22"/>
        </w:rPr>
        <w:t>по 1 брой за всяка ВЕЦ</w:t>
      </w:r>
    </w:p>
    <w:p w14:paraId="627B870D" w14:textId="3FD6CE0E" w:rsidR="002973EB" w:rsidRPr="00AD0F9B" w:rsidRDefault="002973EB" w:rsidP="00AD0F9B">
      <w:pPr>
        <w:autoSpaceDE w:val="0"/>
        <w:autoSpaceDN w:val="0"/>
        <w:adjustRightInd w:val="0"/>
        <w:jc w:val="both"/>
        <w:rPr>
          <w:rFonts w:ascii="Arial" w:eastAsiaTheme="minorHAnsi" w:hAnsi="Arial" w:cs="Arial"/>
          <w:sz w:val="22"/>
          <w:szCs w:val="22"/>
        </w:rPr>
      </w:pPr>
      <w:r w:rsidRPr="00AD0F9B">
        <w:rPr>
          <w:rFonts w:ascii="Arial" w:hAnsi="Arial" w:cs="Arial"/>
          <w:color w:val="000000"/>
          <w:sz w:val="22"/>
          <w:szCs w:val="22"/>
        </w:rPr>
        <w:t xml:space="preserve">Този модул трябва да се грижи за акумулирането и четенето на данните (Минимум </w:t>
      </w:r>
      <w:r w:rsidRPr="00AD0F9B">
        <w:rPr>
          <w:rFonts w:ascii="Arial" w:hAnsi="Arial" w:cs="Arial"/>
          <w:sz w:val="22"/>
          <w:szCs w:val="22"/>
        </w:rPr>
        <w:t>Приложение 1 - Списък със сигнали)</w:t>
      </w:r>
      <w:r w:rsidRPr="00AD0F9B">
        <w:rPr>
          <w:rFonts w:ascii="Arial" w:hAnsi="Arial" w:cs="Arial"/>
          <w:color w:val="000000"/>
          <w:sz w:val="22"/>
          <w:szCs w:val="22"/>
        </w:rPr>
        <w:t xml:space="preserve">, отчетени от измервателните устройства, и препратени от контролери </w:t>
      </w:r>
      <w:r w:rsidR="00B25228" w:rsidRPr="00AD0F9B">
        <w:rPr>
          <w:rFonts w:ascii="Arial" w:hAnsi="Arial" w:cs="Arial"/>
          <w:sz w:val="22"/>
          <w:szCs w:val="22"/>
        </w:rPr>
        <w:t xml:space="preserve">чрез </w:t>
      </w:r>
      <w:r w:rsidR="00B25228" w:rsidRPr="00AD0F9B">
        <w:rPr>
          <w:rFonts w:ascii="Arial" w:hAnsi="Arial" w:cs="Arial"/>
          <w:color w:val="323232"/>
          <w:sz w:val="22"/>
          <w:szCs w:val="22"/>
        </w:rPr>
        <w:t>к</w:t>
      </w:r>
      <w:r w:rsidR="00B25228" w:rsidRPr="00B25228">
        <w:rPr>
          <w:rFonts w:ascii="Arial" w:eastAsiaTheme="minorHAnsi" w:hAnsi="Arial" w:cs="Arial"/>
          <w:color w:val="323232"/>
          <w:sz w:val="22"/>
          <w:szCs w:val="22"/>
        </w:rPr>
        <w:t xml:space="preserve">омуникационни протоколи за връзка </w:t>
      </w:r>
      <w:r w:rsidR="00B25228" w:rsidRPr="00AD0F9B">
        <w:rPr>
          <w:rFonts w:ascii="Arial" w:hAnsi="Arial" w:cs="Arial"/>
          <w:color w:val="323232"/>
          <w:sz w:val="22"/>
          <w:szCs w:val="22"/>
          <w:lang w:val="en-US"/>
        </w:rPr>
        <w:t>(</w:t>
      </w:r>
      <w:r w:rsidR="00B25228" w:rsidRPr="00B25228">
        <w:rPr>
          <w:rFonts w:ascii="Arial" w:eastAsiaTheme="minorHAnsi" w:hAnsi="Arial" w:cs="Arial"/>
          <w:color w:val="323232"/>
          <w:sz w:val="22"/>
          <w:szCs w:val="22"/>
        </w:rPr>
        <w:t>IEC 61850, IEC 60870-5-104/101, IEC 60870-5-103, MODBUS RTU, MODBUS TCP/IP, DNP 3.0</w:t>
      </w:r>
      <w:r w:rsidR="00B25228" w:rsidRPr="00AD0F9B">
        <w:rPr>
          <w:rFonts w:ascii="Arial" w:hAnsi="Arial" w:cs="Arial"/>
          <w:color w:val="323232"/>
          <w:sz w:val="22"/>
          <w:szCs w:val="22"/>
          <w:lang w:val="en-US"/>
        </w:rPr>
        <w:t>)</w:t>
      </w:r>
      <w:r w:rsidR="00B25228" w:rsidRPr="00B25228">
        <w:rPr>
          <w:rFonts w:ascii="Arial" w:eastAsiaTheme="minorHAnsi" w:hAnsi="Arial" w:cs="Arial"/>
          <w:color w:val="323232"/>
          <w:sz w:val="22"/>
          <w:szCs w:val="22"/>
        </w:rPr>
        <w:t xml:space="preserve"> </w:t>
      </w:r>
      <w:r w:rsidRPr="00AD0F9B">
        <w:rPr>
          <w:rFonts w:ascii="Arial" w:hAnsi="Arial" w:cs="Arial"/>
          <w:color w:val="000000"/>
          <w:sz w:val="22"/>
          <w:szCs w:val="22"/>
        </w:rPr>
        <w:t xml:space="preserve">във всеки обект, като и да ги изпраща към </w:t>
      </w:r>
      <w:proofErr w:type="spellStart"/>
      <w:r w:rsidRPr="00AD0F9B">
        <w:rPr>
          <w:rFonts w:ascii="Arial" w:hAnsi="Arial" w:cs="Arial"/>
          <w:color w:val="000000"/>
          <w:sz w:val="22"/>
          <w:szCs w:val="22"/>
        </w:rPr>
        <w:t>Core</w:t>
      </w:r>
      <w:proofErr w:type="spellEnd"/>
      <w:r w:rsidRPr="00AD0F9B">
        <w:rPr>
          <w:rFonts w:ascii="Arial" w:hAnsi="Arial" w:cs="Arial"/>
          <w:color w:val="000000"/>
          <w:sz w:val="22"/>
          <w:szCs w:val="22"/>
        </w:rPr>
        <w:t xml:space="preserve">  Server модула</w:t>
      </w:r>
      <w:r w:rsidRPr="00AD0F9B">
        <w:rPr>
          <w:rFonts w:ascii="Arial" w:hAnsi="Arial" w:cs="Arial"/>
          <w:sz w:val="22"/>
          <w:szCs w:val="22"/>
        </w:rPr>
        <w:t>, като се използва съществуващата вътрешна мрежа на НЕК ЕАД</w:t>
      </w:r>
      <w:r w:rsidRPr="00AD0F9B">
        <w:rPr>
          <w:rFonts w:ascii="Arial" w:hAnsi="Arial" w:cs="Arial"/>
          <w:color w:val="000000"/>
          <w:sz w:val="22"/>
          <w:szCs w:val="22"/>
        </w:rPr>
        <w:t>.</w:t>
      </w:r>
      <w:r w:rsidR="00AD0F9B" w:rsidRPr="00AD0F9B">
        <w:rPr>
          <w:rFonts w:ascii="Arial" w:hAnsi="Arial" w:cs="Arial"/>
          <w:sz w:val="22"/>
          <w:szCs w:val="22"/>
          <w:lang w:val="en-US"/>
        </w:rPr>
        <w:t xml:space="preserve"> </w:t>
      </w:r>
      <w:r w:rsidR="00AD0F9B" w:rsidRPr="00AD0F9B">
        <w:rPr>
          <w:rFonts w:ascii="Arial" w:hAnsi="Arial" w:cs="Arial"/>
          <w:sz w:val="22"/>
          <w:szCs w:val="22"/>
        </w:rPr>
        <w:t xml:space="preserve">Да </w:t>
      </w:r>
      <w:r w:rsidR="00AD0F9B" w:rsidRPr="00AD0F9B">
        <w:rPr>
          <w:rFonts w:ascii="Arial" w:eastAsiaTheme="minorHAnsi" w:hAnsi="Arial" w:cs="Arial"/>
          <w:sz w:val="22"/>
          <w:szCs w:val="22"/>
        </w:rPr>
        <w:t>се осъществява управление посредством предаването на команди към управляващи устройства и контролери, вградени във ВЕЦ, които ще се свързват двупосочно за обмен на информация.</w:t>
      </w:r>
      <w:r w:rsidRPr="00AD0F9B">
        <w:rPr>
          <w:rFonts w:ascii="Arial" w:hAnsi="Arial" w:cs="Arial"/>
          <w:color w:val="000000"/>
          <w:sz w:val="22"/>
          <w:szCs w:val="22"/>
        </w:rPr>
        <w:t xml:space="preserve"> </w:t>
      </w:r>
      <w:r w:rsidRPr="00AD0F9B">
        <w:rPr>
          <w:rFonts w:ascii="Arial" w:hAnsi="Arial" w:cs="Arial"/>
          <w:sz w:val="22"/>
          <w:szCs w:val="22"/>
          <w:lang w:eastAsia="bg-BG"/>
        </w:rPr>
        <w:t xml:space="preserve">Да се гарантира на сигурността на данните, чрез архивиране на </w:t>
      </w:r>
      <w:proofErr w:type="spellStart"/>
      <w:r w:rsidRPr="00AD0F9B">
        <w:rPr>
          <w:rFonts w:ascii="Arial" w:hAnsi="Arial" w:cs="Arial"/>
          <w:sz w:val="22"/>
          <w:szCs w:val="22"/>
          <w:lang w:eastAsia="bg-BG"/>
        </w:rPr>
        <w:t>Backup</w:t>
      </w:r>
      <w:proofErr w:type="spellEnd"/>
      <w:r w:rsidRPr="00AD0F9B">
        <w:rPr>
          <w:rFonts w:ascii="Arial" w:hAnsi="Arial" w:cs="Arial"/>
          <w:sz w:val="22"/>
          <w:szCs w:val="22"/>
          <w:lang w:eastAsia="bg-BG"/>
        </w:rPr>
        <w:t xml:space="preserve"> Server.</w:t>
      </w:r>
    </w:p>
    <w:p w14:paraId="07914150" w14:textId="77777777" w:rsidR="00105623" w:rsidRPr="00F95D7F" w:rsidRDefault="00105623" w:rsidP="00105623">
      <w:pPr>
        <w:contextualSpacing/>
        <w:jc w:val="both"/>
        <w:rPr>
          <w:rFonts w:ascii="Arial" w:hAnsi="Arial" w:cs="Arial"/>
          <w:sz w:val="22"/>
          <w:szCs w:val="22"/>
        </w:rPr>
      </w:pPr>
      <w:r w:rsidRPr="00F95D7F">
        <w:rPr>
          <w:rFonts w:ascii="Arial" w:hAnsi="Arial" w:cs="Arial"/>
          <w:sz w:val="22"/>
          <w:szCs w:val="22"/>
        </w:rPr>
        <w:t>Изисквания към конфигурация:</w:t>
      </w:r>
    </w:p>
    <w:p w14:paraId="6A83606B" w14:textId="2759C4F5" w:rsidR="00105623" w:rsidRPr="00F95D7F" w:rsidRDefault="00105623" w:rsidP="00105623">
      <w:pPr>
        <w:numPr>
          <w:ilvl w:val="0"/>
          <w:numId w:val="2"/>
        </w:numPr>
        <w:tabs>
          <w:tab w:val="clear" w:pos="720"/>
          <w:tab w:val="num" w:pos="0"/>
        </w:tabs>
        <w:spacing w:after="200" w:line="276" w:lineRule="auto"/>
        <w:ind w:left="360"/>
        <w:contextualSpacing/>
        <w:jc w:val="both"/>
        <w:rPr>
          <w:rFonts w:ascii="Arial" w:hAnsi="Arial" w:cs="Arial"/>
          <w:sz w:val="22"/>
          <w:szCs w:val="22"/>
        </w:rPr>
      </w:pPr>
      <w:r w:rsidRPr="00F95D7F">
        <w:rPr>
          <w:rFonts w:ascii="Arial" w:hAnsi="Arial" w:cs="Arial"/>
          <w:sz w:val="22"/>
          <w:szCs w:val="22"/>
        </w:rPr>
        <w:t>захранване 220</w:t>
      </w:r>
      <w:r w:rsidR="00A84BF9">
        <w:rPr>
          <w:rFonts w:ascii="Arial" w:hAnsi="Arial" w:cs="Arial"/>
          <w:sz w:val="22"/>
          <w:szCs w:val="22"/>
        </w:rPr>
        <w:t xml:space="preserve"> </w:t>
      </w:r>
      <w:r w:rsidR="00A84BF9">
        <w:rPr>
          <w:rFonts w:ascii="Arial" w:hAnsi="Arial" w:cs="Arial"/>
          <w:sz w:val="22"/>
          <w:szCs w:val="22"/>
          <w:lang w:val="en-US"/>
        </w:rPr>
        <w:t xml:space="preserve">(110) </w:t>
      </w:r>
      <w:r w:rsidRPr="00F95D7F">
        <w:rPr>
          <w:rFonts w:ascii="Arial" w:hAnsi="Arial" w:cs="Arial"/>
          <w:sz w:val="22"/>
          <w:szCs w:val="22"/>
        </w:rPr>
        <w:t>VDC;</w:t>
      </w:r>
    </w:p>
    <w:p w14:paraId="0EA35AD4" w14:textId="11255733" w:rsidR="005A258F" w:rsidRPr="009229E6" w:rsidRDefault="00105623" w:rsidP="002973EB">
      <w:pPr>
        <w:numPr>
          <w:ilvl w:val="0"/>
          <w:numId w:val="2"/>
        </w:numPr>
        <w:tabs>
          <w:tab w:val="clear" w:pos="720"/>
          <w:tab w:val="left" w:pos="360"/>
        </w:tabs>
        <w:spacing w:after="120" w:line="276" w:lineRule="auto"/>
        <w:ind w:left="0" w:firstLine="0"/>
        <w:contextualSpacing/>
        <w:jc w:val="both"/>
        <w:rPr>
          <w:rFonts w:ascii="Arial" w:hAnsi="Arial" w:cs="Arial"/>
          <w:sz w:val="22"/>
          <w:szCs w:val="22"/>
        </w:rPr>
      </w:pPr>
      <w:r w:rsidRPr="00F95D7F">
        <w:rPr>
          <w:rFonts w:ascii="Arial" w:hAnsi="Arial" w:cs="Arial"/>
          <w:sz w:val="22"/>
          <w:szCs w:val="22"/>
        </w:rPr>
        <w:t xml:space="preserve">брой интерфейси: 2 бр. </w:t>
      </w:r>
      <w:r w:rsidRPr="00805EA6">
        <w:rPr>
          <w:rFonts w:ascii="Arial" w:hAnsi="Arial" w:cs="Arial"/>
          <w:sz w:val="22"/>
          <w:szCs w:val="22"/>
        </w:rPr>
        <w:t>(</w:t>
      </w:r>
      <w:r w:rsidRPr="00F95D7F">
        <w:rPr>
          <w:rFonts w:ascii="Arial" w:hAnsi="Arial" w:cs="Arial"/>
          <w:sz w:val="22"/>
          <w:szCs w:val="22"/>
        </w:rPr>
        <w:t>резервирани</w:t>
      </w:r>
      <w:r w:rsidRPr="00805EA6">
        <w:rPr>
          <w:rFonts w:ascii="Arial" w:hAnsi="Arial" w:cs="Arial"/>
          <w:sz w:val="22"/>
          <w:szCs w:val="22"/>
        </w:rPr>
        <w:t>)</w:t>
      </w:r>
      <w:r w:rsidRPr="00F95D7F">
        <w:rPr>
          <w:rFonts w:ascii="Arial" w:hAnsi="Arial" w:cs="Arial"/>
          <w:sz w:val="22"/>
          <w:szCs w:val="22"/>
        </w:rPr>
        <w:t xml:space="preserve"> </w:t>
      </w:r>
      <w:proofErr w:type="spellStart"/>
      <w:r w:rsidRPr="00F95D7F">
        <w:rPr>
          <w:rFonts w:ascii="Arial" w:hAnsi="Arial" w:cs="Arial"/>
          <w:sz w:val="22"/>
          <w:szCs w:val="22"/>
        </w:rPr>
        <w:t>Ethernet</w:t>
      </w:r>
      <w:proofErr w:type="spellEnd"/>
      <w:r w:rsidRPr="00F95D7F">
        <w:rPr>
          <w:rFonts w:ascii="Arial" w:hAnsi="Arial" w:cs="Arial"/>
          <w:sz w:val="22"/>
          <w:szCs w:val="22"/>
        </w:rPr>
        <w:t xml:space="preserve"> интерфейси за комуникация и за конфигуриране (може и да са съвместени за комуникация и конфигуриране). Да има възможност за дистанционен достъп за наблюдение и конфигуриране.</w:t>
      </w:r>
    </w:p>
    <w:p w14:paraId="37F8DC48" w14:textId="77CFD8CA" w:rsidR="002973EB" w:rsidRPr="00A23A21" w:rsidRDefault="002973EB" w:rsidP="009229E6">
      <w:pPr>
        <w:pStyle w:val="11"/>
        <w:jc w:val="both"/>
        <w:rPr>
          <w:rFonts w:ascii="Arial" w:hAnsi="Arial" w:cs="Arial"/>
          <w:b w:val="0"/>
          <w:bCs w:val="0"/>
          <w:sz w:val="22"/>
          <w:szCs w:val="22"/>
          <w:lang w:val="en-US"/>
        </w:rPr>
      </w:pPr>
      <w:r w:rsidRPr="00F95D7F">
        <w:rPr>
          <w:rFonts w:ascii="Arial" w:hAnsi="Arial" w:cs="Arial"/>
          <w:b w:val="0"/>
          <w:bCs w:val="0"/>
          <w:color w:val="000000"/>
          <w:sz w:val="22"/>
          <w:szCs w:val="22"/>
          <w:u w:val="single"/>
        </w:rPr>
        <w:lastRenderedPageBreak/>
        <w:t xml:space="preserve">1.2. Отдалечен модул за управление - </w:t>
      </w:r>
      <w:proofErr w:type="spellStart"/>
      <w:r w:rsidRPr="00F95D7F">
        <w:rPr>
          <w:rFonts w:ascii="Arial" w:hAnsi="Arial" w:cs="Arial"/>
          <w:b w:val="0"/>
          <w:bCs w:val="0"/>
          <w:color w:val="000000"/>
          <w:sz w:val="22"/>
          <w:szCs w:val="22"/>
          <w:u w:val="single"/>
        </w:rPr>
        <w:t>Core</w:t>
      </w:r>
      <w:proofErr w:type="spellEnd"/>
      <w:r w:rsidRPr="00F95D7F">
        <w:rPr>
          <w:rFonts w:ascii="Arial" w:hAnsi="Arial" w:cs="Arial"/>
          <w:b w:val="0"/>
          <w:bCs w:val="0"/>
          <w:color w:val="000000"/>
          <w:sz w:val="22"/>
          <w:szCs w:val="22"/>
          <w:u w:val="single"/>
        </w:rPr>
        <w:t xml:space="preserve"> Server</w:t>
      </w:r>
      <w:r w:rsidR="00A23A21">
        <w:rPr>
          <w:rFonts w:ascii="Arial" w:hAnsi="Arial" w:cs="Arial"/>
          <w:b w:val="0"/>
          <w:bCs w:val="0"/>
          <w:color w:val="000000"/>
          <w:sz w:val="22"/>
          <w:szCs w:val="22"/>
          <w:u w:val="single"/>
        </w:rPr>
        <w:t xml:space="preserve"> </w:t>
      </w:r>
      <w:r w:rsidR="00A23A21">
        <w:rPr>
          <w:rFonts w:ascii="Arial" w:hAnsi="Arial" w:cs="Arial"/>
          <w:b w:val="0"/>
          <w:bCs w:val="0"/>
          <w:color w:val="000000"/>
          <w:sz w:val="22"/>
          <w:szCs w:val="22"/>
          <w:u w:val="single"/>
          <w:lang w:val="en-US"/>
        </w:rPr>
        <w:t>(</w:t>
      </w:r>
      <w:r w:rsidR="00A23A21">
        <w:rPr>
          <w:rFonts w:ascii="Arial" w:hAnsi="Arial" w:cs="Arial"/>
          <w:b w:val="0"/>
          <w:bCs w:val="0"/>
          <w:color w:val="000000"/>
          <w:sz w:val="22"/>
          <w:szCs w:val="22"/>
          <w:u w:val="single"/>
        </w:rPr>
        <w:t>резервирани сървъри</w:t>
      </w:r>
      <w:r w:rsidR="00A23A21">
        <w:rPr>
          <w:rFonts w:ascii="Arial" w:hAnsi="Arial" w:cs="Arial"/>
          <w:b w:val="0"/>
          <w:bCs w:val="0"/>
          <w:color w:val="000000"/>
          <w:sz w:val="22"/>
          <w:szCs w:val="22"/>
          <w:u w:val="single"/>
          <w:lang w:val="en-US"/>
        </w:rPr>
        <w:t>).</w:t>
      </w:r>
    </w:p>
    <w:p w14:paraId="612798D6" w14:textId="6F37ECCA" w:rsidR="002973EB" w:rsidRPr="00F95D7F" w:rsidRDefault="00586902" w:rsidP="002973EB">
      <w:pPr>
        <w:contextualSpacing/>
        <w:jc w:val="both"/>
        <w:rPr>
          <w:rFonts w:ascii="Arial" w:hAnsi="Arial" w:cs="Arial"/>
          <w:color w:val="000000"/>
          <w:sz w:val="22"/>
          <w:szCs w:val="22"/>
        </w:rPr>
      </w:pPr>
      <w:r w:rsidRPr="00586902">
        <w:rPr>
          <w:rFonts w:ascii="Arial" w:hAnsi="Arial" w:cs="Arial"/>
          <w:sz w:val="22"/>
          <w:szCs w:val="22"/>
        </w:rPr>
        <w:t xml:space="preserve">Централен </w:t>
      </w:r>
      <w:r w:rsidRPr="00586902">
        <w:rPr>
          <w:rFonts w:ascii="Arial" w:hAnsi="Arial" w:cs="Arial"/>
          <w:sz w:val="22"/>
          <w:szCs w:val="22"/>
          <w:lang w:eastAsia="bg-BG"/>
        </w:rPr>
        <w:t>сървър за визуализация и управление със софтуер и база данни заедно с необходимите комуникационни устройства за връзка - инсталиран в Единния оперативен център в сградата на Предприятие ВЕЦ</w:t>
      </w:r>
      <w:r w:rsidR="003537BA">
        <w:rPr>
          <w:rFonts w:ascii="Arial" w:hAnsi="Arial" w:cs="Arial"/>
          <w:sz w:val="22"/>
          <w:szCs w:val="22"/>
          <w:lang w:eastAsia="bg-BG"/>
        </w:rPr>
        <w:t xml:space="preserve"> град Пловдив</w:t>
      </w:r>
      <w:r w:rsidRPr="00586902">
        <w:rPr>
          <w:rFonts w:ascii="Arial" w:hAnsi="Arial" w:cs="Arial"/>
          <w:sz w:val="22"/>
          <w:szCs w:val="22"/>
          <w:lang w:eastAsia="bg-BG"/>
        </w:rPr>
        <w:t>.</w:t>
      </w:r>
      <w:r>
        <w:rPr>
          <w:rFonts w:ascii="Arial" w:hAnsi="Arial" w:cs="Arial"/>
          <w:sz w:val="22"/>
          <w:szCs w:val="22"/>
          <w:lang w:eastAsia="bg-BG"/>
        </w:rPr>
        <w:t xml:space="preserve"> </w:t>
      </w:r>
      <w:r w:rsidR="002973EB" w:rsidRPr="00586902">
        <w:rPr>
          <w:rFonts w:ascii="Arial" w:hAnsi="Arial" w:cs="Arial"/>
          <w:color w:val="000000"/>
          <w:sz w:val="22"/>
          <w:szCs w:val="22"/>
        </w:rPr>
        <w:t>Този модул трябва да събира данните от различните Data Server-и от всички ВЕЦ и да</w:t>
      </w:r>
      <w:r w:rsidR="002973EB" w:rsidRPr="00F95D7F">
        <w:rPr>
          <w:rFonts w:ascii="Arial" w:hAnsi="Arial" w:cs="Arial"/>
          <w:color w:val="000000"/>
          <w:sz w:val="22"/>
          <w:szCs w:val="22"/>
        </w:rPr>
        <w:t xml:space="preserve"> предоставя възможност за правене на различни справки, статистики, както и наблюдение </w:t>
      </w:r>
      <w:r w:rsidR="00DD071E">
        <w:rPr>
          <w:rFonts w:ascii="Arial" w:hAnsi="Arial" w:cs="Arial"/>
          <w:color w:val="000000"/>
          <w:sz w:val="22"/>
          <w:szCs w:val="22"/>
        </w:rPr>
        <w:t xml:space="preserve">и управление </w:t>
      </w:r>
      <w:r w:rsidR="002973EB" w:rsidRPr="00F95D7F">
        <w:rPr>
          <w:rFonts w:ascii="Arial" w:hAnsi="Arial" w:cs="Arial"/>
          <w:color w:val="000000"/>
          <w:sz w:val="22"/>
          <w:szCs w:val="22"/>
        </w:rPr>
        <w:t>в реално време, (отчитайки наличната свързаност и техническото закъснение на сигнала) на показанията на уредите. В този модул трябва да могат да се добавят исторически данни за производството на обектите, с цел изготвяне на справки и отчети. Модулът следва да дава възможност за управление на постъпилите данни от програмно осигуряване в единния оперативен център.</w:t>
      </w:r>
      <w:r w:rsidR="002973EB" w:rsidRPr="00F95D7F">
        <w:rPr>
          <w:rFonts w:ascii="Arial" w:hAnsi="Arial" w:cs="Arial"/>
          <w:sz w:val="22"/>
          <w:szCs w:val="22"/>
        </w:rPr>
        <w:t xml:space="preserve"> </w:t>
      </w:r>
      <w:r w:rsidR="002973EB" w:rsidRPr="00F95D7F">
        <w:rPr>
          <w:rFonts w:ascii="Arial" w:hAnsi="Arial" w:cs="Arial"/>
          <w:color w:val="000000"/>
          <w:sz w:val="22"/>
          <w:szCs w:val="22"/>
        </w:rPr>
        <w:t>Структурата на базите данни трябва да осигурява висока надеждност и възстановяване на работното състояние след срив и прекъсвания.</w:t>
      </w:r>
    </w:p>
    <w:p w14:paraId="471F2C0C" w14:textId="77777777" w:rsidR="002973EB" w:rsidRPr="00F95D7F" w:rsidRDefault="002973EB" w:rsidP="002973EB">
      <w:pPr>
        <w:contextualSpacing/>
        <w:jc w:val="both"/>
        <w:rPr>
          <w:rFonts w:ascii="Arial" w:hAnsi="Arial" w:cs="Arial"/>
          <w:sz w:val="22"/>
          <w:szCs w:val="22"/>
        </w:rPr>
      </w:pPr>
      <w:r w:rsidRPr="00F95D7F">
        <w:rPr>
          <w:rFonts w:ascii="Arial" w:hAnsi="Arial" w:cs="Arial"/>
          <w:sz w:val="22"/>
          <w:szCs w:val="22"/>
        </w:rPr>
        <w:t>Изисквания за надеждност:</w:t>
      </w:r>
    </w:p>
    <w:p w14:paraId="11E9AE31" w14:textId="77777777" w:rsidR="002973EB" w:rsidRPr="00F95D7F" w:rsidRDefault="002973EB" w:rsidP="002973EB">
      <w:pPr>
        <w:numPr>
          <w:ilvl w:val="0"/>
          <w:numId w:val="2"/>
        </w:numPr>
        <w:tabs>
          <w:tab w:val="clear" w:pos="720"/>
          <w:tab w:val="num" w:pos="360"/>
        </w:tabs>
        <w:spacing w:after="200" w:line="276" w:lineRule="auto"/>
        <w:ind w:left="360"/>
        <w:contextualSpacing/>
        <w:jc w:val="both"/>
        <w:rPr>
          <w:rFonts w:ascii="Arial" w:hAnsi="Arial" w:cs="Arial"/>
          <w:sz w:val="22"/>
          <w:szCs w:val="22"/>
        </w:rPr>
      </w:pPr>
      <w:r w:rsidRPr="00F95D7F">
        <w:rPr>
          <w:rFonts w:ascii="Arial" w:hAnsi="Arial" w:cs="Arial"/>
          <w:sz w:val="22"/>
          <w:szCs w:val="22"/>
        </w:rPr>
        <w:t>да няма механични износващи се части (вентилатори, HDD и други);</w:t>
      </w:r>
    </w:p>
    <w:p w14:paraId="4CCC3B82" w14:textId="60DB640D" w:rsidR="002973EB" w:rsidRDefault="002973EB" w:rsidP="002973EB">
      <w:pPr>
        <w:numPr>
          <w:ilvl w:val="0"/>
          <w:numId w:val="2"/>
        </w:numPr>
        <w:tabs>
          <w:tab w:val="clear" w:pos="720"/>
          <w:tab w:val="num" w:pos="0"/>
          <w:tab w:val="left" w:pos="360"/>
        </w:tabs>
        <w:spacing w:after="200" w:line="276" w:lineRule="auto"/>
        <w:ind w:left="0" w:firstLine="0"/>
        <w:contextualSpacing/>
        <w:jc w:val="both"/>
        <w:rPr>
          <w:rFonts w:ascii="Arial" w:hAnsi="Arial" w:cs="Arial"/>
          <w:sz w:val="22"/>
          <w:szCs w:val="22"/>
        </w:rPr>
      </w:pPr>
      <w:r w:rsidRPr="00F95D7F">
        <w:rPr>
          <w:rFonts w:ascii="Arial" w:hAnsi="Arial" w:cs="Arial"/>
          <w:sz w:val="22"/>
          <w:szCs w:val="22"/>
        </w:rPr>
        <w:t>при отпадане на захранването, при последващо възстановяване да възстановява всички свои функции автоматично, без необходимост от ръчна намеса.</w:t>
      </w:r>
    </w:p>
    <w:p w14:paraId="14E467F1" w14:textId="2D6B90DD" w:rsidR="002973EB" w:rsidRPr="009229E6" w:rsidRDefault="00105623" w:rsidP="009229E6">
      <w:pPr>
        <w:numPr>
          <w:ilvl w:val="0"/>
          <w:numId w:val="2"/>
        </w:numPr>
        <w:tabs>
          <w:tab w:val="clear" w:pos="720"/>
          <w:tab w:val="num" w:pos="0"/>
          <w:tab w:val="left" w:pos="360"/>
        </w:tabs>
        <w:spacing w:after="120" w:line="276" w:lineRule="auto"/>
        <w:ind w:left="0" w:firstLine="0"/>
        <w:contextualSpacing/>
        <w:jc w:val="both"/>
        <w:rPr>
          <w:rFonts w:ascii="Arial" w:hAnsi="Arial" w:cs="Arial"/>
          <w:sz w:val="22"/>
          <w:szCs w:val="22"/>
        </w:rPr>
      </w:pPr>
      <w:r>
        <w:rPr>
          <w:rFonts w:ascii="Arial" w:hAnsi="Arial" w:cs="Arial"/>
          <w:sz w:val="22"/>
          <w:szCs w:val="22"/>
        </w:rPr>
        <w:t>Захранване 230</w:t>
      </w:r>
      <w:r>
        <w:rPr>
          <w:rFonts w:ascii="Arial" w:hAnsi="Arial" w:cs="Arial"/>
          <w:sz w:val="22"/>
          <w:szCs w:val="22"/>
          <w:lang w:val="en-US"/>
        </w:rPr>
        <w:t xml:space="preserve">VAC </w:t>
      </w:r>
      <w:r>
        <w:rPr>
          <w:rFonts w:ascii="Arial" w:hAnsi="Arial" w:cs="Arial"/>
          <w:sz w:val="22"/>
          <w:szCs w:val="22"/>
        </w:rPr>
        <w:t xml:space="preserve">чрез подходящ </w:t>
      </w:r>
      <w:r>
        <w:rPr>
          <w:rFonts w:ascii="Arial" w:hAnsi="Arial" w:cs="Arial"/>
          <w:sz w:val="22"/>
          <w:szCs w:val="22"/>
          <w:lang w:val="en-US"/>
        </w:rPr>
        <w:t>UPS.</w:t>
      </w:r>
    </w:p>
    <w:p w14:paraId="19744C5D" w14:textId="2A0612FC" w:rsidR="002973EB" w:rsidRPr="00F95D7F" w:rsidRDefault="002973EB" w:rsidP="002973EB">
      <w:pPr>
        <w:pStyle w:val="ListParagraph1"/>
        <w:spacing w:after="0" w:line="240" w:lineRule="auto"/>
        <w:ind w:left="0"/>
        <w:jc w:val="both"/>
        <w:rPr>
          <w:rFonts w:ascii="Arial" w:hAnsi="Arial" w:cs="Arial"/>
        </w:rPr>
      </w:pPr>
      <w:r w:rsidRPr="00F95D7F">
        <w:rPr>
          <w:rFonts w:ascii="Arial" w:hAnsi="Arial" w:cs="Arial"/>
        </w:rPr>
        <w:t>1.</w:t>
      </w:r>
      <w:r w:rsidR="00586902">
        <w:rPr>
          <w:rFonts w:ascii="Arial" w:hAnsi="Arial" w:cs="Arial"/>
        </w:rPr>
        <w:t>3</w:t>
      </w:r>
      <w:r w:rsidRPr="00F95D7F">
        <w:rPr>
          <w:rFonts w:ascii="Arial" w:hAnsi="Arial" w:cs="Arial"/>
        </w:rPr>
        <w:t>. Операторски станции (ОС), клиенти:</w:t>
      </w:r>
    </w:p>
    <w:p w14:paraId="1DA24E06" w14:textId="77777777" w:rsidR="002973EB" w:rsidRPr="00F95D7F" w:rsidRDefault="002973EB" w:rsidP="002973EB">
      <w:pPr>
        <w:pStyle w:val="ListParagraph1"/>
        <w:spacing w:after="0" w:line="240" w:lineRule="auto"/>
        <w:ind w:left="0"/>
        <w:jc w:val="both"/>
        <w:rPr>
          <w:rFonts w:ascii="Arial" w:hAnsi="Arial" w:cs="Arial"/>
          <w:lang w:eastAsia="bg-BG"/>
        </w:rPr>
      </w:pPr>
      <w:r w:rsidRPr="00F95D7F">
        <w:rPr>
          <w:rFonts w:ascii="Arial" w:hAnsi="Arial" w:cs="Arial"/>
          <w:lang w:eastAsia="bg-BG"/>
        </w:rPr>
        <w:t xml:space="preserve">– инсталирани </w:t>
      </w:r>
      <w:bookmarkStart w:id="5" w:name="_Hlk128147933"/>
      <w:r w:rsidRPr="00F95D7F">
        <w:rPr>
          <w:rFonts w:ascii="Arial" w:hAnsi="Arial" w:cs="Arial"/>
          <w:lang w:eastAsia="bg-BG"/>
        </w:rPr>
        <w:t>в Единния оперативен център в сградата на Предприятие ВЕЦ град Пловдив – 2 бр.</w:t>
      </w:r>
    </w:p>
    <w:bookmarkEnd w:id="5"/>
    <w:p w14:paraId="76980588" w14:textId="4037FE9B" w:rsidR="002973EB" w:rsidRPr="00F95D7F" w:rsidRDefault="002973EB" w:rsidP="002973EB">
      <w:pPr>
        <w:pStyle w:val="ListParagraph1"/>
        <w:spacing w:after="0" w:line="240" w:lineRule="auto"/>
        <w:ind w:left="0"/>
        <w:jc w:val="both"/>
        <w:rPr>
          <w:rFonts w:ascii="Arial" w:hAnsi="Arial" w:cs="Arial"/>
        </w:rPr>
      </w:pPr>
      <w:r w:rsidRPr="00F95D7F">
        <w:rPr>
          <w:rFonts w:ascii="Arial" w:hAnsi="Arial" w:cs="Arial"/>
        </w:rPr>
        <w:t xml:space="preserve">ОС да е предназначена за диалог (HMI – </w:t>
      </w:r>
      <w:proofErr w:type="spellStart"/>
      <w:r w:rsidRPr="00805EA6">
        <w:rPr>
          <w:rFonts w:ascii="Arial" w:hAnsi="Arial" w:cs="Arial"/>
        </w:rPr>
        <w:t>Human</w:t>
      </w:r>
      <w:proofErr w:type="spellEnd"/>
      <w:r w:rsidRPr="00805EA6">
        <w:rPr>
          <w:rFonts w:ascii="Arial" w:hAnsi="Arial" w:cs="Arial"/>
        </w:rPr>
        <w:t xml:space="preserve"> </w:t>
      </w:r>
      <w:proofErr w:type="spellStart"/>
      <w:r w:rsidRPr="00805EA6">
        <w:rPr>
          <w:rFonts w:ascii="Arial" w:hAnsi="Arial" w:cs="Arial"/>
        </w:rPr>
        <w:t>Machine</w:t>
      </w:r>
      <w:proofErr w:type="spellEnd"/>
      <w:r w:rsidRPr="00805EA6">
        <w:rPr>
          <w:rFonts w:ascii="Arial" w:hAnsi="Arial" w:cs="Arial"/>
        </w:rPr>
        <w:t xml:space="preserve"> </w:t>
      </w:r>
      <w:proofErr w:type="spellStart"/>
      <w:r w:rsidRPr="00805EA6">
        <w:rPr>
          <w:rFonts w:ascii="Arial" w:hAnsi="Arial" w:cs="Arial"/>
        </w:rPr>
        <w:t>Interface</w:t>
      </w:r>
      <w:proofErr w:type="spellEnd"/>
      <w:r w:rsidRPr="00F95D7F">
        <w:rPr>
          <w:rFonts w:ascii="Arial" w:hAnsi="Arial" w:cs="Arial"/>
        </w:rPr>
        <w:t>) на оператора със</w:t>
      </w:r>
      <w:r w:rsidRPr="00805EA6">
        <w:rPr>
          <w:rFonts w:ascii="Arial" w:hAnsi="Arial" w:cs="Arial"/>
        </w:rPr>
        <w:t xml:space="preserve"> сървъра</w:t>
      </w:r>
      <w:r w:rsidRPr="00F95D7F">
        <w:rPr>
          <w:rFonts w:ascii="Arial" w:hAnsi="Arial" w:cs="Arial"/>
        </w:rPr>
        <w:t xml:space="preserve">. ОС да има клавиатура и дисплей (2 монитора </w:t>
      </w:r>
      <w:r w:rsidRPr="00805EA6">
        <w:rPr>
          <w:rFonts w:ascii="Arial" w:hAnsi="Arial" w:cs="Arial"/>
        </w:rPr>
        <w:t xml:space="preserve">с диагонал минимум 24” и резолюция </w:t>
      </w:r>
      <w:r w:rsidRPr="00805EA6">
        <w:rPr>
          <w:rStyle w:val="a-list-item"/>
          <w:rFonts w:ascii="Arial" w:hAnsi="Arial" w:cs="Arial"/>
        </w:rPr>
        <w:t xml:space="preserve">1920 </w:t>
      </w:r>
      <w:r w:rsidRPr="00F95D7F">
        <w:rPr>
          <w:rStyle w:val="a-list-item"/>
          <w:rFonts w:ascii="Arial" w:hAnsi="Arial" w:cs="Arial"/>
        </w:rPr>
        <w:t>x</w:t>
      </w:r>
      <w:r w:rsidRPr="00805EA6">
        <w:rPr>
          <w:rStyle w:val="a-list-item"/>
          <w:rFonts w:ascii="Arial" w:hAnsi="Arial" w:cs="Arial"/>
        </w:rPr>
        <w:t xml:space="preserve"> 1080</w:t>
      </w:r>
      <w:r w:rsidRPr="00F95D7F">
        <w:rPr>
          <w:rFonts w:ascii="Arial" w:hAnsi="Arial" w:cs="Arial"/>
        </w:rPr>
        <w:t>) за графично и буквено-цифрово визуализиране на текущо избрана от оперативния персонал информация. Да бъде предвиден най-малко един принтер за автоматично разпечатване на текуща аварийна и предупредителна информация и за ръчно стартиране на потребителски дефинирана оперативна информация включително и на текущи екрани (</w:t>
      </w:r>
      <w:proofErr w:type="spellStart"/>
      <w:r w:rsidRPr="00F95D7F">
        <w:rPr>
          <w:rFonts w:ascii="Arial" w:hAnsi="Arial" w:cs="Arial"/>
        </w:rPr>
        <w:t>print</w:t>
      </w:r>
      <w:proofErr w:type="spellEnd"/>
      <w:r w:rsidRPr="00F95D7F">
        <w:rPr>
          <w:rFonts w:ascii="Arial" w:hAnsi="Arial" w:cs="Arial"/>
        </w:rPr>
        <w:t xml:space="preserve"> </w:t>
      </w:r>
      <w:proofErr w:type="spellStart"/>
      <w:r w:rsidRPr="00F95D7F">
        <w:rPr>
          <w:rFonts w:ascii="Arial" w:hAnsi="Arial" w:cs="Arial"/>
        </w:rPr>
        <w:t>screen</w:t>
      </w:r>
      <w:proofErr w:type="spellEnd"/>
      <w:r w:rsidRPr="00F95D7F">
        <w:rPr>
          <w:rFonts w:ascii="Arial" w:hAnsi="Arial" w:cs="Arial"/>
        </w:rPr>
        <w:t>). Да се предвиди възможност за разпечатване на кирилица и латиница.</w:t>
      </w:r>
    </w:p>
    <w:p w14:paraId="1D54B88B" w14:textId="216A4344" w:rsidR="00EB37F0" w:rsidRPr="000E5DAD" w:rsidRDefault="00EB37F0" w:rsidP="000E5DAD">
      <w:pPr>
        <w:pStyle w:val="af"/>
        <w:jc w:val="both"/>
        <w:rPr>
          <w:rFonts w:ascii="Arial" w:hAnsi="Arial" w:cs="Arial"/>
          <w:sz w:val="22"/>
          <w:szCs w:val="22"/>
        </w:rPr>
      </w:pPr>
      <w:r w:rsidRPr="00F95D7F">
        <w:rPr>
          <w:rFonts w:ascii="Arial" w:hAnsi="Arial" w:cs="Arial"/>
        </w:rPr>
        <w:t>1.</w:t>
      </w:r>
      <w:r w:rsidR="00586902">
        <w:rPr>
          <w:rFonts w:ascii="Arial" w:hAnsi="Arial" w:cs="Arial"/>
        </w:rPr>
        <w:t>4</w:t>
      </w:r>
      <w:r w:rsidRPr="00F95D7F">
        <w:rPr>
          <w:rFonts w:ascii="Arial" w:hAnsi="Arial" w:cs="Arial"/>
        </w:rPr>
        <w:t xml:space="preserve">. </w:t>
      </w:r>
      <w:r w:rsidR="00F17E23" w:rsidRPr="000E5DAD">
        <w:rPr>
          <w:rFonts w:ascii="Arial" w:hAnsi="Arial" w:cs="Arial"/>
          <w:sz w:val="22"/>
          <w:szCs w:val="22"/>
        </w:rPr>
        <w:t>Видеостена</w:t>
      </w:r>
      <w:r w:rsidR="00870B3B" w:rsidRPr="000E5DAD">
        <w:rPr>
          <w:rFonts w:ascii="Arial" w:hAnsi="Arial" w:cs="Arial"/>
          <w:sz w:val="22"/>
          <w:szCs w:val="22"/>
        </w:rPr>
        <w:t>(</w:t>
      </w:r>
      <w:proofErr w:type="spellStart"/>
      <w:r w:rsidR="00870B3B" w:rsidRPr="000E5DAD">
        <w:rPr>
          <w:rFonts w:ascii="Arial" w:hAnsi="Arial" w:cs="Arial"/>
          <w:sz w:val="22"/>
          <w:szCs w:val="22"/>
        </w:rPr>
        <w:t>мнемосхема</w:t>
      </w:r>
      <w:proofErr w:type="spellEnd"/>
      <w:r w:rsidR="00870B3B" w:rsidRPr="000E5DAD">
        <w:rPr>
          <w:rFonts w:ascii="Arial" w:hAnsi="Arial" w:cs="Arial"/>
          <w:sz w:val="22"/>
          <w:szCs w:val="22"/>
        </w:rPr>
        <w:t>)</w:t>
      </w:r>
      <w:r w:rsidRPr="000E5DAD">
        <w:rPr>
          <w:rFonts w:ascii="Arial" w:hAnsi="Arial" w:cs="Arial"/>
          <w:sz w:val="22"/>
          <w:szCs w:val="22"/>
        </w:rPr>
        <w:t xml:space="preserve"> </w:t>
      </w:r>
      <w:r w:rsidR="004665BA" w:rsidRPr="000E5DAD">
        <w:rPr>
          <w:rFonts w:ascii="Arial" w:hAnsi="Arial" w:cs="Arial"/>
          <w:sz w:val="22"/>
          <w:szCs w:val="22"/>
        </w:rPr>
        <w:t xml:space="preserve">в Единния оперативен център в сградата на Предприятие ВЕЦ град Пловдив – 1 бр. </w:t>
      </w:r>
      <w:r w:rsidRPr="000E5DAD">
        <w:rPr>
          <w:rFonts w:ascii="Arial" w:hAnsi="Arial" w:cs="Arial"/>
          <w:sz w:val="22"/>
          <w:szCs w:val="22"/>
        </w:rPr>
        <w:t>на която да се визуализират еднополюсните схеми на обектите от предприятие ВЕЦ, по приблизителното им географско положение с основните данни за обекта(по примера от приложение 2</w:t>
      </w:r>
      <w:r w:rsidR="00F17E23" w:rsidRPr="000E5DAD">
        <w:rPr>
          <w:rFonts w:ascii="Arial" w:hAnsi="Arial" w:cs="Arial"/>
          <w:sz w:val="22"/>
          <w:szCs w:val="22"/>
        </w:rPr>
        <w:t>,</w:t>
      </w:r>
      <w:r w:rsidRPr="000E5DAD">
        <w:rPr>
          <w:rFonts w:ascii="Arial" w:hAnsi="Arial" w:cs="Arial"/>
          <w:sz w:val="22"/>
          <w:szCs w:val="22"/>
        </w:rPr>
        <w:t xml:space="preserve"> Примерна визуализация). Също така да се визуализира  връзката на обектите с електроенергийната система, за база  да се ползва </w:t>
      </w:r>
      <w:r w:rsidR="00F17E23" w:rsidRPr="000E5DAD">
        <w:rPr>
          <w:rFonts w:ascii="Arial" w:hAnsi="Arial" w:cs="Arial"/>
          <w:sz w:val="22"/>
          <w:szCs w:val="22"/>
        </w:rPr>
        <w:t xml:space="preserve">част от </w:t>
      </w:r>
      <w:r w:rsidRPr="000E5DAD">
        <w:rPr>
          <w:rFonts w:ascii="Arial" w:hAnsi="Arial" w:cs="Arial"/>
          <w:sz w:val="22"/>
          <w:szCs w:val="22"/>
        </w:rPr>
        <w:t xml:space="preserve">схемата на ЕЕС предоставена от ЕСО ЕАД. </w:t>
      </w:r>
    </w:p>
    <w:p w14:paraId="15CEE6AD" w14:textId="159F5E9D" w:rsidR="00484B44" w:rsidRPr="000E5DAD" w:rsidRDefault="00484B44" w:rsidP="000E5DAD">
      <w:pPr>
        <w:pStyle w:val="af"/>
        <w:jc w:val="both"/>
        <w:rPr>
          <w:rFonts w:ascii="Arial" w:hAnsi="Arial" w:cs="Arial"/>
          <w:sz w:val="22"/>
          <w:szCs w:val="22"/>
        </w:rPr>
      </w:pPr>
      <w:r w:rsidRPr="000E5DAD">
        <w:rPr>
          <w:rFonts w:ascii="Arial" w:hAnsi="Arial" w:cs="Arial"/>
          <w:sz w:val="22"/>
          <w:szCs w:val="22"/>
        </w:rPr>
        <w:t>Визуализиране на обектите в обхвата на технологичното видеонаблюдение</w:t>
      </w:r>
      <w:r w:rsidR="00F17E23" w:rsidRPr="000E5DAD">
        <w:rPr>
          <w:rFonts w:ascii="Arial" w:hAnsi="Arial" w:cs="Arial"/>
          <w:sz w:val="22"/>
          <w:szCs w:val="22"/>
        </w:rPr>
        <w:t xml:space="preserve"> на същата видеостена при нужда</w:t>
      </w:r>
      <w:r w:rsidRPr="000E5DAD">
        <w:rPr>
          <w:rFonts w:ascii="Arial" w:hAnsi="Arial" w:cs="Arial"/>
          <w:sz w:val="22"/>
          <w:szCs w:val="22"/>
        </w:rPr>
        <w:t>.</w:t>
      </w:r>
    </w:p>
    <w:p w14:paraId="3F2F6A08" w14:textId="5480E1B5" w:rsidR="00EB37F0" w:rsidRPr="00F95D7F" w:rsidRDefault="00DC454E" w:rsidP="000E5DAD">
      <w:pPr>
        <w:pStyle w:val="af"/>
        <w:jc w:val="both"/>
      </w:pPr>
      <w:r w:rsidRPr="000E5DAD">
        <w:rPr>
          <w:rFonts w:ascii="Arial" w:hAnsi="Arial" w:cs="Arial"/>
          <w:sz w:val="22"/>
          <w:szCs w:val="22"/>
        </w:rPr>
        <w:t xml:space="preserve">Размерът на стената </w:t>
      </w:r>
      <w:r w:rsidR="00C646E1" w:rsidRPr="000E5DAD">
        <w:rPr>
          <w:rFonts w:ascii="Arial" w:hAnsi="Arial" w:cs="Arial"/>
          <w:sz w:val="22"/>
          <w:szCs w:val="22"/>
        </w:rPr>
        <w:t xml:space="preserve">на </w:t>
      </w:r>
      <w:r w:rsidRPr="000E5DAD">
        <w:rPr>
          <w:rFonts w:ascii="Arial" w:hAnsi="Arial" w:cs="Arial"/>
          <w:sz w:val="22"/>
          <w:szCs w:val="22"/>
        </w:rPr>
        <w:t xml:space="preserve"> помещението е 5 на 3 метра. Точният размер на видеостената който може да се вмести там и размерът на мониторите ще се определи на етап проектиране.</w:t>
      </w:r>
    </w:p>
    <w:p w14:paraId="41192BF1" w14:textId="292309FC" w:rsidR="002973EB" w:rsidRPr="00F95D7F" w:rsidRDefault="002973EB" w:rsidP="002973EB">
      <w:pPr>
        <w:pStyle w:val="ListParagraph1"/>
        <w:spacing w:after="0" w:line="240" w:lineRule="auto"/>
        <w:ind w:left="0"/>
        <w:jc w:val="both"/>
        <w:rPr>
          <w:rFonts w:ascii="Arial" w:hAnsi="Arial" w:cs="Arial"/>
        </w:rPr>
      </w:pPr>
      <w:r w:rsidRPr="00F95D7F">
        <w:rPr>
          <w:rFonts w:ascii="Arial" w:hAnsi="Arial" w:cs="Arial"/>
        </w:rPr>
        <w:t>1.</w:t>
      </w:r>
      <w:r w:rsidR="00586902">
        <w:rPr>
          <w:rFonts w:ascii="Arial" w:hAnsi="Arial" w:cs="Arial"/>
        </w:rPr>
        <w:t>5</w:t>
      </w:r>
      <w:r w:rsidRPr="00F95D7F">
        <w:rPr>
          <w:rFonts w:ascii="Arial" w:hAnsi="Arial" w:cs="Arial"/>
        </w:rPr>
        <w:t xml:space="preserve">. Система за синхронизация на </w:t>
      </w:r>
      <w:r w:rsidR="00373A5E">
        <w:rPr>
          <w:rFonts w:ascii="Arial" w:hAnsi="Arial" w:cs="Arial"/>
        </w:rPr>
        <w:t xml:space="preserve">астрономическото </w:t>
      </w:r>
      <w:r w:rsidRPr="00F95D7F">
        <w:rPr>
          <w:rFonts w:ascii="Arial" w:hAnsi="Arial" w:cs="Arial"/>
        </w:rPr>
        <w:t>време</w:t>
      </w:r>
      <w:r w:rsidR="00373A5E">
        <w:rPr>
          <w:rFonts w:ascii="Arial" w:hAnsi="Arial" w:cs="Arial"/>
        </w:rPr>
        <w:t>.</w:t>
      </w:r>
    </w:p>
    <w:p w14:paraId="04E964D6" w14:textId="19A679D3" w:rsidR="002973EB" w:rsidRPr="00F95D7F" w:rsidRDefault="002973EB" w:rsidP="002973EB">
      <w:pPr>
        <w:pStyle w:val="ListParagraph1"/>
        <w:spacing w:after="0" w:line="240" w:lineRule="auto"/>
        <w:ind w:left="0"/>
        <w:jc w:val="both"/>
        <w:rPr>
          <w:rFonts w:ascii="Arial" w:hAnsi="Arial" w:cs="Arial"/>
        </w:rPr>
      </w:pPr>
      <w:r w:rsidRPr="00F95D7F">
        <w:rPr>
          <w:rFonts w:ascii="Arial" w:hAnsi="Arial" w:cs="Arial"/>
        </w:rPr>
        <w:t>1.</w:t>
      </w:r>
      <w:r w:rsidR="00586902">
        <w:rPr>
          <w:rFonts w:ascii="Arial" w:hAnsi="Arial" w:cs="Arial"/>
        </w:rPr>
        <w:t>6</w:t>
      </w:r>
      <w:r w:rsidRPr="00F95D7F">
        <w:rPr>
          <w:rFonts w:ascii="Arial" w:hAnsi="Arial" w:cs="Arial"/>
        </w:rPr>
        <w:t>. Принтер</w:t>
      </w:r>
    </w:p>
    <w:p w14:paraId="08CE0A89" w14:textId="709F9E00" w:rsidR="002973EB" w:rsidRPr="00F95D7F" w:rsidRDefault="002973EB" w:rsidP="009229E6">
      <w:pPr>
        <w:pStyle w:val="1"/>
        <w:numPr>
          <w:ilvl w:val="0"/>
          <w:numId w:val="16"/>
        </w:numPr>
        <w:spacing w:before="120"/>
        <w:ind w:left="714" w:hanging="357"/>
        <w:rPr>
          <w:sz w:val="22"/>
          <w:szCs w:val="22"/>
        </w:rPr>
      </w:pPr>
      <w:r w:rsidRPr="00F95D7F">
        <w:rPr>
          <w:sz w:val="22"/>
          <w:szCs w:val="22"/>
        </w:rPr>
        <w:t>Софтуерна част – структура и описание:</w:t>
      </w:r>
    </w:p>
    <w:p w14:paraId="6376E45D" w14:textId="77777777" w:rsidR="002973EB" w:rsidRPr="00F95D7F" w:rsidRDefault="002973EB" w:rsidP="002973EB">
      <w:pPr>
        <w:pStyle w:val="ListParagraph1"/>
        <w:numPr>
          <w:ilvl w:val="1"/>
          <w:numId w:val="1"/>
        </w:numPr>
        <w:jc w:val="both"/>
        <w:rPr>
          <w:rFonts w:ascii="Arial" w:eastAsia="Times New Roman" w:hAnsi="Arial" w:cs="Arial"/>
          <w:lang w:eastAsia="bg-BG"/>
        </w:rPr>
      </w:pPr>
      <w:bookmarkStart w:id="6" w:name="_Hlk127953670"/>
      <w:r w:rsidRPr="00F95D7F">
        <w:rPr>
          <w:rFonts w:ascii="Arial" w:hAnsi="Arial" w:cs="Arial"/>
        </w:rPr>
        <w:t>Централен модул за управление и наблюдение</w:t>
      </w:r>
      <w:r w:rsidRPr="00F95D7F">
        <w:rPr>
          <w:rFonts w:ascii="Arial" w:eastAsia="Times New Roman" w:hAnsi="Arial" w:cs="Arial"/>
          <w:lang w:eastAsia="bg-BG"/>
        </w:rPr>
        <w:t>.</w:t>
      </w:r>
    </w:p>
    <w:p w14:paraId="63239F45"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rPr>
        <w:t>Модул „Комуникация</w:t>
      </w:r>
      <w:r w:rsidRPr="00F95D7F">
        <w:rPr>
          <w:rFonts w:ascii="Arial" w:hAnsi="Arial" w:cs="Arial"/>
          <w:color w:val="000000"/>
        </w:rPr>
        <w:t xml:space="preserve"> и синхронизация</w:t>
      </w:r>
      <w:r w:rsidRPr="00F95D7F">
        <w:rPr>
          <w:rFonts w:ascii="Arial" w:hAnsi="Arial" w:cs="Arial"/>
        </w:rPr>
        <w:t xml:space="preserve"> ”.</w:t>
      </w:r>
    </w:p>
    <w:p w14:paraId="68A211F3"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rPr>
        <w:t>Модул „</w:t>
      </w:r>
      <w:r w:rsidRPr="00F95D7F">
        <w:rPr>
          <w:rFonts w:ascii="Arial" w:hAnsi="Arial" w:cs="Arial"/>
          <w:color w:val="000000"/>
        </w:rPr>
        <w:t>Управление на производствени мощности</w:t>
      </w:r>
      <w:r w:rsidRPr="00F95D7F">
        <w:rPr>
          <w:rFonts w:ascii="Arial" w:hAnsi="Arial" w:cs="Arial"/>
        </w:rPr>
        <w:t xml:space="preserve"> ”.</w:t>
      </w:r>
    </w:p>
    <w:p w14:paraId="2C978918" w14:textId="77777777" w:rsidR="002973EB" w:rsidRPr="00F95D7F" w:rsidRDefault="002973EB" w:rsidP="002973EB">
      <w:pPr>
        <w:pStyle w:val="ListParagraph1"/>
        <w:numPr>
          <w:ilvl w:val="1"/>
          <w:numId w:val="1"/>
        </w:numPr>
        <w:jc w:val="both"/>
        <w:rPr>
          <w:rFonts w:ascii="Arial" w:hAnsi="Arial" w:cs="Arial"/>
        </w:rPr>
      </w:pPr>
      <w:r w:rsidRPr="00F95D7F">
        <w:rPr>
          <w:rFonts w:ascii="Arial" w:eastAsia="Times New Roman" w:hAnsi="Arial" w:cs="Arial"/>
          <w:bCs/>
          <w:lang w:eastAsia="bg-BG"/>
        </w:rPr>
        <w:t>Модул „Визуализация на обекти”.</w:t>
      </w:r>
    </w:p>
    <w:p w14:paraId="4C733430"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color w:val="000000"/>
        </w:rPr>
        <w:t>Модул „Администриране и конфигурация“</w:t>
      </w:r>
    </w:p>
    <w:p w14:paraId="48A02212" w14:textId="77777777" w:rsidR="002973EB" w:rsidRPr="00F95D7F" w:rsidRDefault="002973EB" w:rsidP="002973EB">
      <w:pPr>
        <w:pStyle w:val="ListParagraph1"/>
        <w:numPr>
          <w:ilvl w:val="1"/>
          <w:numId w:val="1"/>
        </w:numPr>
        <w:jc w:val="both"/>
        <w:rPr>
          <w:rFonts w:ascii="Arial" w:hAnsi="Arial" w:cs="Arial"/>
        </w:rPr>
      </w:pPr>
      <w:r w:rsidRPr="00F95D7F">
        <w:rPr>
          <w:rFonts w:ascii="Arial" w:hAnsi="Arial" w:cs="Arial"/>
        </w:rPr>
        <w:t>Модул „История и отчети”.</w:t>
      </w:r>
    </w:p>
    <w:p w14:paraId="190BA59B" w14:textId="33CBC8DF" w:rsidR="002973EB" w:rsidRPr="008E1A5C" w:rsidRDefault="00586902" w:rsidP="007238FD">
      <w:pPr>
        <w:pStyle w:val="11"/>
        <w:numPr>
          <w:ilvl w:val="0"/>
          <w:numId w:val="16"/>
        </w:numPr>
        <w:spacing w:after="120"/>
        <w:ind w:left="0" w:firstLine="426"/>
        <w:jc w:val="both"/>
        <w:rPr>
          <w:rFonts w:ascii="Arial" w:hAnsi="Arial" w:cs="Arial"/>
          <w:sz w:val="22"/>
          <w:szCs w:val="22"/>
        </w:rPr>
      </w:pPr>
      <w:bookmarkStart w:id="7" w:name="_Hlk127953616"/>
      <w:bookmarkEnd w:id="6"/>
      <w:r w:rsidRPr="008E1A5C">
        <w:rPr>
          <w:rFonts w:ascii="Arial" w:hAnsi="Arial" w:cs="Arial"/>
          <w:color w:val="000000"/>
          <w:sz w:val="22"/>
          <w:szCs w:val="22"/>
        </w:rPr>
        <w:t>Технически изисквания</w:t>
      </w:r>
      <w:r w:rsidR="008E1A5C" w:rsidRPr="008E1A5C">
        <w:rPr>
          <w:rFonts w:ascii="Arial" w:hAnsi="Arial" w:cs="Arial"/>
          <w:sz w:val="22"/>
          <w:szCs w:val="22"/>
        </w:rPr>
        <w:t xml:space="preserve"> към </w:t>
      </w:r>
      <w:r w:rsidR="008E1A5C">
        <w:rPr>
          <w:rFonts w:ascii="Arial" w:hAnsi="Arial" w:cs="Arial"/>
          <w:color w:val="000000"/>
          <w:sz w:val="22"/>
          <w:szCs w:val="22"/>
        </w:rPr>
        <w:t>с</w:t>
      </w:r>
      <w:r w:rsidR="002973EB" w:rsidRPr="008E1A5C">
        <w:rPr>
          <w:rFonts w:ascii="Arial" w:hAnsi="Arial" w:cs="Arial"/>
          <w:color w:val="000000"/>
          <w:sz w:val="22"/>
          <w:szCs w:val="22"/>
        </w:rPr>
        <w:t>пециализиран</w:t>
      </w:r>
      <w:r w:rsidR="008E1A5C" w:rsidRPr="008E1A5C">
        <w:rPr>
          <w:rFonts w:ascii="Arial" w:hAnsi="Arial" w:cs="Arial"/>
          <w:color w:val="000000"/>
          <w:sz w:val="22"/>
          <w:szCs w:val="22"/>
        </w:rPr>
        <w:t>ия</w:t>
      </w:r>
      <w:r w:rsidR="002973EB" w:rsidRPr="008E1A5C">
        <w:rPr>
          <w:rFonts w:ascii="Arial" w:hAnsi="Arial" w:cs="Arial"/>
          <w:color w:val="000000"/>
          <w:sz w:val="22"/>
          <w:szCs w:val="22"/>
        </w:rPr>
        <w:t xml:space="preserve"> софтуер за дистанционно управление на производствени мощности на водноелектрически централи, с еквивалентни или по-добри параметри от следните минимални технически и </w:t>
      </w:r>
      <w:r w:rsidR="002973EB" w:rsidRPr="008E1A5C">
        <w:rPr>
          <w:rFonts w:ascii="Arial" w:hAnsi="Arial" w:cs="Arial"/>
          <w:color w:val="000000"/>
          <w:sz w:val="22"/>
          <w:szCs w:val="22"/>
        </w:rPr>
        <w:lastRenderedPageBreak/>
        <w:t>функционални характеристики</w:t>
      </w:r>
      <w:bookmarkEnd w:id="7"/>
      <w:r w:rsidR="002973EB" w:rsidRPr="008E1A5C">
        <w:rPr>
          <w:rFonts w:ascii="Arial" w:hAnsi="Arial" w:cs="Arial"/>
          <w:color w:val="000000"/>
          <w:sz w:val="22"/>
          <w:szCs w:val="22"/>
        </w:rPr>
        <w:t>:</w:t>
      </w:r>
    </w:p>
    <w:p w14:paraId="2A477799" w14:textId="77777777" w:rsidR="002973EB" w:rsidRPr="00F95D7F" w:rsidRDefault="002973EB" w:rsidP="002973EB">
      <w:pPr>
        <w:pStyle w:val="11"/>
        <w:numPr>
          <w:ilvl w:val="0"/>
          <w:numId w:val="3"/>
        </w:numPr>
        <w:tabs>
          <w:tab w:val="left" w:pos="350"/>
        </w:tabs>
        <w:rPr>
          <w:rFonts w:ascii="Arial" w:hAnsi="Arial" w:cs="Arial"/>
          <w:b w:val="0"/>
          <w:bCs w:val="0"/>
          <w:sz w:val="22"/>
          <w:szCs w:val="22"/>
        </w:rPr>
      </w:pPr>
      <w:bookmarkStart w:id="8" w:name="bookmark0"/>
      <w:bookmarkEnd w:id="8"/>
      <w:r w:rsidRPr="00F95D7F">
        <w:rPr>
          <w:rFonts w:ascii="Arial" w:hAnsi="Arial" w:cs="Arial"/>
          <w:b w:val="0"/>
          <w:bCs w:val="0"/>
          <w:color w:val="000000"/>
          <w:sz w:val="22"/>
          <w:szCs w:val="22"/>
        </w:rPr>
        <w:t>Централен  модул за управление и наблюдение.</w:t>
      </w:r>
    </w:p>
    <w:p w14:paraId="12C3F889" w14:textId="25E9B8D7" w:rsidR="002973EB" w:rsidRPr="00F95D7F" w:rsidRDefault="002973EB" w:rsidP="002973EB">
      <w:pPr>
        <w:pStyle w:val="11"/>
        <w:tabs>
          <w:tab w:val="left" w:pos="350"/>
        </w:tabs>
        <w:jc w:val="both"/>
        <w:rPr>
          <w:rFonts w:ascii="Arial" w:hAnsi="Arial" w:cs="Arial"/>
          <w:b w:val="0"/>
          <w:bCs w:val="0"/>
          <w:sz w:val="22"/>
          <w:szCs w:val="22"/>
        </w:rPr>
      </w:pPr>
      <w:r w:rsidRPr="00F95D7F">
        <w:rPr>
          <w:rFonts w:ascii="Arial" w:hAnsi="Arial" w:cs="Arial"/>
          <w:b w:val="0"/>
          <w:bCs w:val="0"/>
          <w:sz w:val="22"/>
          <w:szCs w:val="22"/>
          <w:lang w:eastAsia="bg-BG"/>
        </w:rPr>
        <w:t xml:space="preserve">Централният модул да се инсталира на сървъра и да бъде достъпен през уеб браузър през HTTPS протокол, след идентификация на неограничен брой оторизирани лица. Централния модул да предоставя възможност за правене на различни справки, статистики както и наблюдение в реално време (отчитайки наличната свързаност и техническото закъснение на сигнала) на показанията на уредите. Също така този модул да се грижи за правилното архивиране на данните, като за последните пет години ще се пазят пълни данни (в период през 15 минути). По-старите данни да бъдат редуцирани (съхраняват се осреднени данни на по-големи интервали – 1 час, 12 часа, 1 ден и т.н. в зависимост от старостта на данните) с цел намаляване на общият обем от данни. Колко назад да се пазят пълни данни и до каква точност да се редуцират и дали изобщо да се редуцират да бъдат </w:t>
      </w:r>
      <w:proofErr w:type="spellStart"/>
      <w:r w:rsidRPr="00F95D7F">
        <w:rPr>
          <w:rFonts w:ascii="Arial" w:hAnsi="Arial" w:cs="Arial"/>
          <w:b w:val="0"/>
          <w:bCs w:val="0"/>
          <w:sz w:val="22"/>
          <w:szCs w:val="22"/>
          <w:lang w:eastAsia="bg-BG"/>
        </w:rPr>
        <w:t>конфигуруеми</w:t>
      </w:r>
      <w:proofErr w:type="spellEnd"/>
      <w:r w:rsidRPr="00F95D7F">
        <w:rPr>
          <w:rFonts w:ascii="Arial" w:hAnsi="Arial" w:cs="Arial"/>
          <w:b w:val="0"/>
          <w:bCs w:val="0"/>
          <w:sz w:val="22"/>
          <w:szCs w:val="22"/>
          <w:lang w:eastAsia="bg-BG"/>
        </w:rPr>
        <w:t xml:space="preserve"> параметри. Администраторът от страна на Възложителя да може да ги променя според различните нужди</w:t>
      </w:r>
      <w:r w:rsidR="002D3DE8">
        <w:rPr>
          <w:rFonts w:ascii="Arial" w:hAnsi="Arial" w:cs="Arial"/>
          <w:b w:val="0"/>
          <w:bCs w:val="0"/>
          <w:sz w:val="22"/>
          <w:szCs w:val="22"/>
          <w:lang w:eastAsia="bg-BG"/>
        </w:rPr>
        <w:t>.</w:t>
      </w:r>
    </w:p>
    <w:p w14:paraId="03224BFB" w14:textId="77777777" w:rsidR="002973EB" w:rsidRPr="00F95D7F" w:rsidRDefault="002973EB" w:rsidP="002973EB">
      <w:pPr>
        <w:pStyle w:val="11"/>
        <w:numPr>
          <w:ilvl w:val="1"/>
          <w:numId w:val="3"/>
        </w:numPr>
        <w:tabs>
          <w:tab w:val="left" w:pos="839"/>
        </w:tabs>
        <w:ind w:firstLine="380"/>
        <w:jc w:val="both"/>
        <w:rPr>
          <w:rFonts w:ascii="Arial" w:hAnsi="Arial" w:cs="Arial"/>
          <w:b w:val="0"/>
          <w:bCs w:val="0"/>
          <w:sz w:val="22"/>
          <w:szCs w:val="22"/>
        </w:rPr>
      </w:pPr>
      <w:bookmarkStart w:id="9" w:name="bookmark1"/>
      <w:bookmarkEnd w:id="9"/>
      <w:r w:rsidRPr="00F95D7F">
        <w:rPr>
          <w:rFonts w:ascii="Arial" w:hAnsi="Arial" w:cs="Arial"/>
          <w:b w:val="0"/>
          <w:bCs w:val="0"/>
          <w:color w:val="000000"/>
          <w:sz w:val="22"/>
          <w:szCs w:val="22"/>
        </w:rPr>
        <w:t>Функционални изисквания:</w:t>
      </w:r>
    </w:p>
    <w:p w14:paraId="55C9961A" w14:textId="77777777" w:rsidR="002973EB" w:rsidRPr="00F95D7F"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10" w:name="bookmark2"/>
      <w:bookmarkEnd w:id="10"/>
      <w:r w:rsidRPr="00F95D7F">
        <w:rPr>
          <w:rFonts w:ascii="Arial" w:hAnsi="Arial" w:cs="Arial"/>
          <w:b w:val="0"/>
          <w:bCs w:val="0"/>
          <w:color w:val="000000"/>
          <w:sz w:val="22"/>
          <w:szCs w:val="22"/>
        </w:rPr>
        <w:t>Наблюдение в реално време;</w:t>
      </w:r>
    </w:p>
    <w:p w14:paraId="31904CF3" w14:textId="0CC4BB68" w:rsidR="002973EB" w:rsidRPr="00F95D7F" w:rsidRDefault="002973EB" w:rsidP="002973EB">
      <w:pPr>
        <w:pStyle w:val="11"/>
        <w:numPr>
          <w:ilvl w:val="0"/>
          <w:numId w:val="4"/>
        </w:numPr>
        <w:tabs>
          <w:tab w:val="left" w:pos="350"/>
        </w:tabs>
        <w:spacing w:line="252" w:lineRule="auto"/>
        <w:ind w:left="380" w:hanging="380"/>
        <w:rPr>
          <w:rFonts w:ascii="Arial" w:hAnsi="Arial" w:cs="Arial"/>
          <w:b w:val="0"/>
          <w:bCs w:val="0"/>
          <w:sz w:val="22"/>
          <w:szCs w:val="22"/>
        </w:rPr>
      </w:pPr>
      <w:bookmarkStart w:id="11" w:name="bookmark3"/>
      <w:bookmarkEnd w:id="11"/>
      <w:r w:rsidRPr="00F95D7F">
        <w:rPr>
          <w:rFonts w:ascii="Arial" w:hAnsi="Arial" w:cs="Arial"/>
          <w:b w:val="0"/>
          <w:bCs w:val="0"/>
          <w:color w:val="000000"/>
          <w:sz w:val="22"/>
          <w:szCs w:val="22"/>
        </w:rPr>
        <w:t xml:space="preserve">Управление на производството на електроенергия и събиране на данни от всички ВЕЦ </w:t>
      </w:r>
      <w:r w:rsidR="003537BA">
        <w:rPr>
          <w:rFonts w:ascii="Arial" w:hAnsi="Arial" w:cs="Arial"/>
          <w:b w:val="0"/>
          <w:bCs w:val="0"/>
          <w:color w:val="000000"/>
          <w:sz w:val="22"/>
          <w:szCs w:val="22"/>
        </w:rPr>
        <w:t>И ПАВЕЦ</w:t>
      </w:r>
      <w:r w:rsidRPr="00F95D7F">
        <w:rPr>
          <w:rFonts w:ascii="Arial" w:hAnsi="Arial" w:cs="Arial"/>
          <w:b w:val="0"/>
          <w:bCs w:val="0"/>
          <w:color w:val="000000"/>
          <w:sz w:val="22"/>
          <w:szCs w:val="22"/>
        </w:rPr>
        <w:t>;</w:t>
      </w:r>
    </w:p>
    <w:p w14:paraId="07E4C72B" w14:textId="77777777" w:rsidR="002973EB" w:rsidRPr="00F95D7F"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12" w:name="bookmark4"/>
      <w:bookmarkEnd w:id="12"/>
      <w:r w:rsidRPr="00F95D7F">
        <w:rPr>
          <w:rFonts w:ascii="Arial" w:hAnsi="Arial" w:cs="Arial"/>
          <w:b w:val="0"/>
          <w:bCs w:val="0"/>
          <w:color w:val="000000"/>
          <w:sz w:val="22"/>
          <w:szCs w:val="22"/>
        </w:rPr>
        <w:t>Управление на постъпилите данни от единния оперативен център за управление за програмно осигуряване;</w:t>
      </w:r>
    </w:p>
    <w:p w14:paraId="6EB97BA2" w14:textId="77777777" w:rsidR="002973EB" w:rsidRPr="00F95D7F"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13" w:name="bookmark5"/>
      <w:bookmarkEnd w:id="13"/>
      <w:r w:rsidRPr="00F95D7F">
        <w:rPr>
          <w:rFonts w:ascii="Arial" w:hAnsi="Arial" w:cs="Arial"/>
          <w:b w:val="0"/>
          <w:bCs w:val="0"/>
          <w:color w:val="000000"/>
          <w:sz w:val="22"/>
          <w:szCs w:val="22"/>
        </w:rPr>
        <w:t>Управление на потребители;</w:t>
      </w:r>
    </w:p>
    <w:p w14:paraId="5CC8ECD6" w14:textId="1DFB3623" w:rsidR="002973EB" w:rsidRPr="00F95D7F"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14" w:name="bookmark6"/>
      <w:bookmarkEnd w:id="14"/>
      <w:r w:rsidRPr="00F95D7F">
        <w:rPr>
          <w:rFonts w:ascii="Arial" w:hAnsi="Arial" w:cs="Arial"/>
          <w:b w:val="0"/>
          <w:bCs w:val="0"/>
          <w:color w:val="000000"/>
          <w:sz w:val="22"/>
          <w:szCs w:val="22"/>
        </w:rPr>
        <w:t xml:space="preserve">Анализ на производствения процес за всички ВЕЦ </w:t>
      </w:r>
      <w:r w:rsidR="003537BA">
        <w:rPr>
          <w:rFonts w:ascii="Arial" w:hAnsi="Arial" w:cs="Arial"/>
          <w:b w:val="0"/>
          <w:bCs w:val="0"/>
          <w:color w:val="000000"/>
          <w:sz w:val="22"/>
          <w:szCs w:val="22"/>
        </w:rPr>
        <w:t>и ПАВЕЦ</w:t>
      </w:r>
      <w:r w:rsidRPr="00F95D7F">
        <w:rPr>
          <w:rFonts w:ascii="Arial" w:hAnsi="Arial" w:cs="Arial"/>
          <w:b w:val="0"/>
          <w:bCs w:val="0"/>
          <w:color w:val="000000"/>
          <w:sz w:val="22"/>
          <w:szCs w:val="22"/>
        </w:rPr>
        <w:t>;</w:t>
      </w:r>
    </w:p>
    <w:p w14:paraId="2332B8AB" w14:textId="77777777" w:rsidR="002973EB" w:rsidRPr="00F95D7F"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15" w:name="bookmark7"/>
      <w:bookmarkEnd w:id="15"/>
      <w:r w:rsidRPr="00F95D7F">
        <w:rPr>
          <w:rFonts w:ascii="Arial" w:hAnsi="Arial" w:cs="Arial"/>
          <w:b w:val="0"/>
          <w:bCs w:val="0"/>
          <w:color w:val="000000"/>
          <w:sz w:val="22"/>
          <w:szCs w:val="22"/>
        </w:rPr>
        <w:t>Справки и отчети за реализираното производство;</w:t>
      </w:r>
    </w:p>
    <w:p w14:paraId="6BE33350" w14:textId="77777777" w:rsidR="002973EB" w:rsidRPr="00F95D7F" w:rsidRDefault="002973EB" w:rsidP="002973EB">
      <w:pPr>
        <w:pStyle w:val="11"/>
        <w:numPr>
          <w:ilvl w:val="0"/>
          <w:numId w:val="4"/>
        </w:numPr>
        <w:tabs>
          <w:tab w:val="left" w:pos="350"/>
        </w:tabs>
        <w:ind w:left="380" w:hanging="380"/>
        <w:rPr>
          <w:rFonts w:ascii="Arial" w:hAnsi="Arial" w:cs="Arial"/>
          <w:b w:val="0"/>
          <w:bCs w:val="0"/>
          <w:sz w:val="22"/>
          <w:szCs w:val="22"/>
        </w:rPr>
      </w:pPr>
      <w:bookmarkStart w:id="16" w:name="bookmark8"/>
      <w:bookmarkEnd w:id="16"/>
      <w:r w:rsidRPr="00F95D7F">
        <w:rPr>
          <w:rFonts w:ascii="Arial" w:hAnsi="Arial" w:cs="Arial"/>
          <w:b w:val="0"/>
          <w:bCs w:val="0"/>
          <w:color w:val="000000"/>
          <w:sz w:val="22"/>
          <w:szCs w:val="22"/>
        </w:rPr>
        <w:t>Управление на часови, дневни, седмични, месечни и годишни отчети на избрани обекти за произведената количество енергия (Активна/Реактивна) и нива на изравнителите в избрания интервал;</w:t>
      </w:r>
    </w:p>
    <w:p w14:paraId="063470F0" w14:textId="77777777" w:rsidR="002973EB" w:rsidRPr="00F95D7F" w:rsidRDefault="002973EB" w:rsidP="002973EB">
      <w:pPr>
        <w:pStyle w:val="11"/>
        <w:numPr>
          <w:ilvl w:val="0"/>
          <w:numId w:val="4"/>
        </w:numPr>
        <w:tabs>
          <w:tab w:val="left" w:pos="350"/>
        </w:tabs>
        <w:spacing w:after="120" w:line="264" w:lineRule="auto"/>
        <w:rPr>
          <w:rFonts w:ascii="Arial" w:hAnsi="Arial" w:cs="Arial"/>
          <w:b w:val="0"/>
          <w:bCs w:val="0"/>
          <w:sz w:val="22"/>
          <w:szCs w:val="22"/>
        </w:rPr>
      </w:pPr>
      <w:bookmarkStart w:id="17" w:name="bookmark9"/>
      <w:bookmarkEnd w:id="17"/>
      <w:r w:rsidRPr="00F95D7F">
        <w:rPr>
          <w:rFonts w:ascii="Arial" w:hAnsi="Arial" w:cs="Arial"/>
          <w:b w:val="0"/>
          <w:bCs w:val="0"/>
          <w:color w:val="000000"/>
          <w:sz w:val="22"/>
          <w:szCs w:val="22"/>
        </w:rPr>
        <w:t>Статистически и сравнителни графики и таблици на избрани данни.</w:t>
      </w:r>
    </w:p>
    <w:p w14:paraId="24DD57D1" w14:textId="77777777" w:rsidR="002973EB" w:rsidRPr="00F95D7F" w:rsidRDefault="002973EB" w:rsidP="002973EB">
      <w:pPr>
        <w:pStyle w:val="11"/>
        <w:numPr>
          <w:ilvl w:val="0"/>
          <w:numId w:val="3"/>
        </w:numPr>
        <w:tabs>
          <w:tab w:val="left" w:pos="363"/>
        </w:tabs>
        <w:rPr>
          <w:rFonts w:ascii="Arial" w:hAnsi="Arial" w:cs="Arial"/>
          <w:b w:val="0"/>
          <w:bCs w:val="0"/>
          <w:sz w:val="22"/>
          <w:szCs w:val="22"/>
        </w:rPr>
      </w:pPr>
      <w:bookmarkStart w:id="18" w:name="bookmark10"/>
      <w:bookmarkEnd w:id="18"/>
      <w:r w:rsidRPr="00F95D7F">
        <w:rPr>
          <w:rFonts w:ascii="Arial" w:hAnsi="Arial" w:cs="Arial"/>
          <w:b w:val="0"/>
          <w:bCs w:val="0"/>
          <w:color w:val="000000"/>
          <w:sz w:val="22"/>
          <w:szCs w:val="22"/>
        </w:rPr>
        <w:t>Локален модул за управление</w:t>
      </w:r>
    </w:p>
    <w:p w14:paraId="5A7EC258" w14:textId="77777777" w:rsidR="002973EB" w:rsidRPr="00F95D7F" w:rsidRDefault="002973EB" w:rsidP="002973EB">
      <w:pPr>
        <w:pStyle w:val="11"/>
        <w:numPr>
          <w:ilvl w:val="1"/>
          <w:numId w:val="3"/>
        </w:numPr>
        <w:tabs>
          <w:tab w:val="left" w:pos="854"/>
        </w:tabs>
        <w:ind w:firstLine="380"/>
        <w:jc w:val="both"/>
        <w:rPr>
          <w:rFonts w:ascii="Arial" w:hAnsi="Arial" w:cs="Arial"/>
          <w:b w:val="0"/>
          <w:bCs w:val="0"/>
          <w:sz w:val="22"/>
          <w:szCs w:val="22"/>
        </w:rPr>
      </w:pPr>
      <w:bookmarkStart w:id="19" w:name="bookmark11"/>
      <w:bookmarkEnd w:id="19"/>
      <w:r w:rsidRPr="00F95D7F">
        <w:rPr>
          <w:rFonts w:ascii="Arial" w:hAnsi="Arial" w:cs="Arial"/>
          <w:b w:val="0"/>
          <w:bCs w:val="0"/>
          <w:color w:val="000000"/>
          <w:sz w:val="22"/>
          <w:szCs w:val="22"/>
        </w:rPr>
        <w:t>Функционални изисквания:</w:t>
      </w:r>
    </w:p>
    <w:p w14:paraId="4BF28681" w14:textId="3BF06648" w:rsidR="002973EB" w:rsidRPr="003C4EDE" w:rsidRDefault="002973EB" w:rsidP="002973EB">
      <w:pPr>
        <w:pStyle w:val="11"/>
        <w:numPr>
          <w:ilvl w:val="0"/>
          <w:numId w:val="4"/>
        </w:numPr>
        <w:tabs>
          <w:tab w:val="left" w:pos="350"/>
        </w:tabs>
        <w:spacing w:line="252" w:lineRule="auto"/>
        <w:ind w:left="380" w:hanging="380"/>
        <w:rPr>
          <w:rFonts w:ascii="Arial" w:hAnsi="Arial" w:cs="Arial"/>
          <w:b w:val="0"/>
          <w:bCs w:val="0"/>
          <w:sz w:val="22"/>
          <w:szCs w:val="22"/>
        </w:rPr>
      </w:pPr>
      <w:bookmarkStart w:id="20" w:name="bookmark12"/>
      <w:bookmarkEnd w:id="20"/>
      <w:proofErr w:type="spellStart"/>
      <w:r w:rsidRPr="00F95D7F">
        <w:rPr>
          <w:rFonts w:ascii="Arial" w:hAnsi="Arial" w:cs="Arial"/>
          <w:b w:val="0"/>
          <w:bCs w:val="0"/>
          <w:color w:val="000000"/>
          <w:sz w:val="22"/>
          <w:szCs w:val="22"/>
        </w:rPr>
        <w:t>Aкумулиране</w:t>
      </w:r>
      <w:proofErr w:type="spellEnd"/>
      <w:r w:rsidRPr="00F95D7F">
        <w:rPr>
          <w:rFonts w:ascii="Arial" w:hAnsi="Arial" w:cs="Arial"/>
          <w:b w:val="0"/>
          <w:bCs w:val="0"/>
          <w:color w:val="000000"/>
          <w:sz w:val="22"/>
          <w:szCs w:val="22"/>
        </w:rPr>
        <w:t xml:space="preserve"> и четене на данни, отчетени от измервателните устройства, препратени от контролери по протокол</w:t>
      </w:r>
      <w:r w:rsidR="004C4C2C">
        <w:rPr>
          <w:rFonts w:ascii="Arial" w:hAnsi="Arial" w:cs="Arial"/>
          <w:b w:val="0"/>
          <w:bCs w:val="0"/>
          <w:color w:val="000000"/>
          <w:sz w:val="22"/>
          <w:szCs w:val="22"/>
        </w:rPr>
        <w:t>и:</w:t>
      </w:r>
      <w:r w:rsidRPr="00F95D7F">
        <w:rPr>
          <w:rFonts w:ascii="Arial" w:hAnsi="Arial" w:cs="Arial"/>
          <w:b w:val="0"/>
          <w:bCs w:val="0"/>
          <w:color w:val="000000"/>
          <w:sz w:val="22"/>
          <w:szCs w:val="22"/>
        </w:rPr>
        <w:t xml:space="preserve"> </w:t>
      </w:r>
      <w:r w:rsidR="004C4C2C" w:rsidRPr="00B25228">
        <w:rPr>
          <w:rFonts w:ascii="Arial" w:eastAsiaTheme="minorHAnsi" w:hAnsi="Arial" w:cs="Arial"/>
          <w:b w:val="0"/>
          <w:bCs w:val="0"/>
          <w:color w:val="323232"/>
          <w:sz w:val="22"/>
          <w:szCs w:val="22"/>
        </w:rPr>
        <w:t>IEC 61850, IEC 60870-5-104/101, IEC 60870-5-103, MODBUS RTU, MODBUS TCP/IP, DNP 3.0</w:t>
      </w:r>
      <w:r w:rsidRPr="00F95D7F">
        <w:rPr>
          <w:rFonts w:ascii="Arial" w:hAnsi="Arial" w:cs="Arial"/>
          <w:b w:val="0"/>
          <w:bCs w:val="0"/>
          <w:color w:val="000000"/>
          <w:sz w:val="22"/>
          <w:szCs w:val="22"/>
        </w:rPr>
        <w:t>;</w:t>
      </w:r>
    </w:p>
    <w:p w14:paraId="10909C1F" w14:textId="193461ED" w:rsidR="003C4EDE" w:rsidRPr="003C4EDE" w:rsidRDefault="003C4EDE" w:rsidP="003C4EDE">
      <w:pPr>
        <w:pStyle w:val="11"/>
        <w:numPr>
          <w:ilvl w:val="0"/>
          <w:numId w:val="4"/>
        </w:numPr>
        <w:tabs>
          <w:tab w:val="left" w:pos="350"/>
        </w:tabs>
        <w:spacing w:line="252" w:lineRule="auto"/>
        <w:ind w:left="380" w:hanging="380"/>
        <w:jc w:val="both"/>
        <w:rPr>
          <w:rFonts w:ascii="Arial" w:hAnsi="Arial" w:cs="Arial"/>
          <w:b w:val="0"/>
          <w:bCs w:val="0"/>
          <w:sz w:val="22"/>
          <w:szCs w:val="22"/>
        </w:rPr>
      </w:pPr>
      <w:r w:rsidRPr="003C4EDE">
        <w:rPr>
          <w:rFonts w:ascii="Arial" w:eastAsiaTheme="minorHAnsi" w:hAnsi="Arial" w:cs="Arial"/>
          <w:b w:val="0"/>
          <w:bCs w:val="0"/>
          <w:sz w:val="22"/>
          <w:szCs w:val="22"/>
        </w:rPr>
        <w:t xml:space="preserve">Управление посредством предаването на команди към управляващи устройства и контролери, вградени във ВЕЦ, </w:t>
      </w:r>
      <w:r>
        <w:rPr>
          <w:rFonts w:ascii="Arial" w:eastAsiaTheme="minorHAnsi" w:hAnsi="Arial" w:cs="Arial"/>
          <w:b w:val="0"/>
          <w:bCs w:val="0"/>
          <w:sz w:val="22"/>
          <w:szCs w:val="22"/>
        </w:rPr>
        <w:t xml:space="preserve">с </w:t>
      </w:r>
      <w:r w:rsidRPr="003C4EDE">
        <w:rPr>
          <w:rFonts w:ascii="Arial" w:eastAsiaTheme="minorHAnsi" w:hAnsi="Arial" w:cs="Arial"/>
          <w:b w:val="0"/>
          <w:bCs w:val="0"/>
          <w:sz w:val="22"/>
          <w:szCs w:val="22"/>
        </w:rPr>
        <w:t>които ще се свързват двупосочно за обмен на информация.</w:t>
      </w:r>
    </w:p>
    <w:p w14:paraId="321EE937" w14:textId="77777777" w:rsidR="002973EB" w:rsidRPr="00F95D7F" w:rsidRDefault="002973EB" w:rsidP="002973EB">
      <w:pPr>
        <w:pStyle w:val="11"/>
        <w:numPr>
          <w:ilvl w:val="0"/>
          <w:numId w:val="4"/>
        </w:numPr>
        <w:tabs>
          <w:tab w:val="left" w:pos="350"/>
        </w:tabs>
        <w:spacing w:line="262" w:lineRule="auto"/>
        <w:rPr>
          <w:rFonts w:ascii="Arial" w:hAnsi="Arial" w:cs="Arial"/>
          <w:b w:val="0"/>
          <w:bCs w:val="0"/>
          <w:sz w:val="22"/>
          <w:szCs w:val="22"/>
        </w:rPr>
      </w:pPr>
      <w:bookmarkStart w:id="21" w:name="bookmark13"/>
      <w:bookmarkEnd w:id="21"/>
      <w:r w:rsidRPr="00F95D7F">
        <w:rPr>
          <w:rFonts w:ascii="Arial" w:hAnsi="Arial" w:cs="Arial"/>
          <w:b w:val="0"/>
          <w:bCs w:val="0"/>
          <w:color w:val="000000"/>
          <w:sz w:val="22"/>
          <w:szCs w:val="22"/>
        </w:rPr>
        <w:t>Буфериране на данните при загуба на връзка с централния сървър;</w:t>
      </w:r>
    </w:p>
    <w:p w14:paraId="66E5C177" w14:textId="77777777" w:rsidR="002973EB" w:rsidRPr="00F95D7F" w:rsidRDefault="002973EB" w:rsidP="002973EB">
      <w:pPr>
        <w:pStyle w:val="11"/>
        <w:numPr>
          <w:ilvl w:val="0"/>
          <w:numId w:val="4"/>
        </w:numPr>
        <w:tabs>
          <w:tab w:val="left" w:pos="350"/>
        </w:tabs>
        <w:spacing w:line="262" w:lineRule="auto"/>
        <w:rPr>
          <w:rFonts w:ascii="Arial" w:hAnsi="Arial" w:cs="Arial"/>
          <w:b w:val="0"/>
          <w:bCs w:val="0"/>
          <w:sz w:val="22"/>
          <w:szCs w:val="22"/>
        </w:rPr>
      </w:pPr>
      <w:bookmarkStart w:id="22" w:name="bookmark14"/>
      <w:bookmarkEnd w:id="22"/>
      <w:r w:rsidRPr="00F95D7F">
        <w:rPr>
          <w:rFonts w:ascii="Arial" w:hAnsi="Arial" w:cs="Arial"/>
          <w:b w:val="0"/>
          <w:bCs w:val="0"/>
          <w:color w:val="000000"/>
          <w:sz w:val="22"/>
          <w:szCs w:val="22"/>
        </w:rPr>
        <w:t>Анализ на данните постъпили от измервателните устройства - прогнози и грешки;</w:t>
      </w:r>
    </w:p>
    <w:p w14:paraId="173BCDF2" w14:textId="1EECA035" w:rsidR="002973EB" w:rsidRPr="00F95D7F" w:rsidRDefault="002973EB" w:rsidP="002973EB">
      <w:pPr>
        <w:pStyle w:val="11"/>
        <w:numPr>
          <w:ilvl w:val="0"/>
          <w:numId w:val="4"/>
        </w:numPr>
        <w:tabs>
          <w:tab w:val="left" w:pos="350"/>
        </w:tabs>
        <w:ind w:left="380" w:hanging="380"/>
        <w:rPr>
          <w:rFonts w:ascii="Arial" w:hAnsi="Arial" w:cs="Arial"/>
          <w:b w:val="0"/>
          <w:bCs w:val="0"/>
          <w:sz w:val="22"/>
          <w:szCs w:val="22"/>
        </w:rPr>
      </w:pPr>
      <w:bookmarkStart w:id="23" w:name="bookmark15"/>
      <w:bookmarkEnd w:id="23"/>
      <w:r w:rsidRPr="00F95D7F">
        <w:rPr>
          <w:rFonts w:ascii="Arial" w:hAnsi="Arial" w:cs="Arial"/>
          <w:b w:val="0"/>
          <w:bCs w:val="0"/>
          <w:color w:val="000000"/>
          <w:sz w:val="22"/>
          <w:szCs w:val="22"/>
        </w:rPr>
        <w:t>Управление на часови, дневни, седмични, месечни и годишни отчети на избрани обекти за количеството на произведената енергия (Активна/Реактивна) и нива на изравнителите в избрания интервал;</w:t>
      </w:r>
    </w:p>
    <w:p w14:paraId="6C587CFA" w14:textId="77777777" w:rsidR="002973EB" w:rsidRPr="00F95D7F" w:rsidRDefault="002973EB" w:rsidP="002973EB">
      <w:pPr>
        <w:pStyle w:val="11"/>
        <w:numPr>
          <w:ilvl w:val="0"/>
          <w:numId w:val="4"/>
        </w:numPr>
        <w:tabs>
          <w:tab w:val="left" w:pos="350"/>
        </w:tabs>
        <w:spacing w:after="120" w:line="262" w:lineRule="auto"/>
        <w:rPr>
          <w:rFonts w:ascii="Arial" w:hAnsi="Arial" w:cs="Arial"/>
          <w:b w:val="0"/>
          <w:bCs w:val="0"/>
          <w:sz w:val="22"/>
          <w:szCs w:val="22"/>
        </w:rPr>
      </w:pPr>
      <w:bookmarkStart w:id="24" w:name="bookmark16"/>
      <w:bookmarkEnd w:id="24"/>
      <w:r w:rsidRPr="00F95D7F">
        <w:rPr>
          <w:rFonts w:ascii="Arial" w:hAnsi="Arial" w:cs="Arial"/>
          <w:b w:val="0"/>
          <w:bCs w:val="0"/>
          <w:color w:val="000000"/>
          <w:sz w:val="22"/>
          <w:szCs w:val="22"/>
        </w:rPr>
        <w:t>Статистически и сравнителни графики и таблици на избрани данни</w:t>
      </w:r>
    </w:p>
    <w:p w14:paraId="19BF6847" w14:textId="77777777" w:rsidR="002973EB" w:rsidRPr="00F95D7F" w:rsidRDefault="002973EB" w:rsidP="002973EB">
      <w:pPr>
        <w:pStyle w:val="11"/>
        <w:numPr>
          <w:ilvl w:val="0"/>
          <w:numId w:val="3"/>
        </w:numPr>
        <w:tabs>
          <w:tab w:val="left" w:pos="363"/>
        </w:tabs>
        <w:rPr>
          <w:rFonts w:ascii="Arial" w:hAnsi="Arial" w:cs="Arial"/>
          <w:b w:val="0"/>
          <w:bCs w:val="0"/>
          <w:sz w:val="22"/>
          <w:szCs w:val="22"/>
        </w:rPr>
      </w:pPr>
      <w:bookmarkStart w:id="25" w:name="bookmark17"/>
      <w:bookmarkEnd w:id="25"/>
      <w:r w:rsidRPr="00F95D7F">
        <w:rPr>
          <w:rFonts w:ascii="Arial" w:hAnsi="Arial" w:cs="Arial"/>
          <w:b w:val="0"/>
          <w:bCs w:val="0"/>
          <w:color w:val="000000"/>
          <w:sz w:val="22"/>
          <w:szCs w:val="22"/>
        </w:rPr>
        <w:t>Модул за комуникация и синхронизация:</w:t>
      </w:r>
    </w:p>
    <w:p w14:paraId="5F101D2B" w14:textId="77777777" w:rsidR="002973EB" w:rsidRPr="00F95D7F" w:rsidRDefault="002973EB" w:rsidP="002973EB">
      <w:pPr>
        <w:pStyle w:val="11"/>
        <w:tabs>
          <w:tab w:val="left" w:pos="363"/>
        </w:tabs>
        <w:rPr>
          <w:rFonts w:ascii="Arial" w:hAnsi="Arial" w:cs="Arial"/>
          <w:b w:val="0"/>
          <w:bCs w:val="0"/>
          <w:sz w:val="22"/>
          <w:szCs w:val="22"/>
        </w:rPr>
      </w:pPr>
      <w:r w:rsidRPr="00F95D7F">
        <w:rPr>
          <w:rFonts w:ascii="Arial" w:hAnsi="Arial" w:cs="Arial"/>
          <w:b w:val="0"/>
          <w:bCs w:val="0"/>
          <w:sz w:val="22"/>
          <w:szCs w:val="22"/>
          <w:lang w:eastAsia="bg-BG"/>
        </w:rPr>
        <w:t>Отговаря за събирането, съхраняването и обработване на информацията.</w:t>
      </w:r>
    </w:p>
    <w:p w14:paraId="083BEF5D" w14:textId="77777777" w:rsidR="002973EB" w:rsidRPr="00F95D7F"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26" w:name="bookmark18"/>
      <w:bookmarkEnd w:id="26"/>
      <w:r w:rsidRPr="00F95D7F">
        <w:rPr>
          <w:rFonts w:ascii="Arial" w:hAnsi="Arial" w:cs="Arial"/>
          <w:b w:val="0"/>
          <w:bCs w:val="0"/>
          <w:color w:val="000000"/>
          <w:sz w:val="22"/>
          <w:szCs w:val="22"/>
        </w:rPr>
        <w:t>Обмяна на данни между локален модул и централен модул за управление;</w:t>
      </w:r>
    </w:p>
    <w:p w14:paraId="7E5A761C" w14:textId="1ADD3108" w:rsidR="002973EB" w:rsidRPr="003876A1" w:rsidRDefault="002973EB" w:rsidP="002973EB">
      <w:pPr>
        <w:pStyle w:val="11"/>
        <w:numPr>
          <w:ilvl w:val="0"/>
          <w:numId w:val="4"/>
        </w:numPr>
        <w:tabs>
          <w:tab w:val="left" w:pos="350"/>
        </w:tabs>
        <w:spacing w:line="264" w:lineRule="auto"/>
        <w:rPr>
          <w:rFonts w:ascii="Arial" w:hAnsi="Arial" w:cs="Arial"/>
          <w:b w:val="0"/>
          <w:bCs w:val="0"/>
          <w:sz w:val="22"/>
          <w:szCs w:val="22"/>
        </w:rPr>
      </w:pPr>
      <w:bookmarkStart w:id="27" w:name="bookmark19"/>
      <w:bookmarkEnd w:id="27"/>
      <w:r w:rsidRPr="003876A1">
        <w:rPr>
          <w:rFonts w:ascii="Arial" w:hAnsi="Arial" w:cs="Arial"/>
          <w:b w:val="0"/>
          <w:bCs w:val="0"/>
          <w:color w:val="000000"/>
          <w:sz w:val="22"/>
          <w:szCs w:val="22"/>
        </w:rPr>
        <w:t>Програмен интерфейс</w:t>
      </w:r>
      <w:r w:rsidR="003876A1" w:rsidRPr="003876A1">
        <w:rPr>
          <w:rFonts w:ascii="Arial" w:hAnsi="Arial" w:cs="Arial"/>
          <w:b w:val="0"/>
          <w:bCs w:val="0"/>
          <w:color w:val="000000"/>
          <w:sz w:val="22"/>
          <w:szCs w:val="22"/>
        </w:rPr>
        <w:t xml:space="preserve"> </w:t>
      </w:r>
      <w:r w:rsidR="003876A1" w:rsidRPr="003876A1">
        <w:rPr>
          <w:rFonts w:ascii="Arial" w:eastAsiaTheme="minorHAnsi" w:hAnsi="Arial" w:cs="Arial"/>
          <w:b w:val="0"/>
          <w:bCs w:val="0"/>
          <w:sz w:val="22"/>
          <w:szCs w:val="22"/>
        </w:rPr>
        <w:t>API</w:t>
      </w:r>
      <w:r w:rsidRPr="003876A1">
        <w:rPr>
          <w:rFonts w:ascii="Arial" w:hAnsi="Arial" w:cs="Arial"/>
          <w:b w:val="0"/>
          <w:bCs w:val="0"/>
          <w:color w:val="000000"/>
          <w:sz w:val="22"/>
          <w:szCs w:val="22"/>
        </w:rPr>
        <w:t>;</w:t>
      </w:r>
    </w:p>
    <w:p w14:paraId="69AEAB66" w14:textId="77777777" w:rsidR="002D3DE8" w:rsidRPr="002D3DE8" w:rsidRDefault="002973EB" w:rsidP="002D3DE8">
      <w:pPr>
        <w:pStyle w:val="11"/>
        <w:numPr>
          <w:ilvl w:val="0"/>
          <w:numId w:val="4"/>
        </w:numPr>
        <w:tabs>
          <w:tab w:val="left" w:pos="350"/>
        </w:tabs>
        <w:spacing w:after="120" w:line="264" w:lineRule="auto"/>
        <w:rPr>
          <w:rFonts w:ascii="Arial" w:hAnsi="Arial" w:cs="Arial"/>
          <w:b w:val="0"/>
          <w:bCs w:val="0"/>
          <w:sz w:val="22"/>
          <w:szCs w:val="22"/>
        </w:rPr>
      </w:pPr>
      <w:bookmarkStart w:id="28" w:name="bookmark20"/>
      <w:bookmarkEnd w:id="28"/>
      <w:r w:rsidRPr="00F95D7F">
        <w:rPr>
          <w:rFonts w:ascii="Arial" w:hAnsi="Arial" w:cs="Arial"/>
          <w:b w:val="0"/>
          <w:bCs w:val="0"/>
          <w:color w:val="000000"/>
          <w:sz w:val="22"/>
          <w:szCs w:val="22"/>
        </w:rPr>
        <w:t>Анализ и отчетност на трансферираните данни</w:t>
      </w:r>
    </w:p>
    <w:p w14:paraId="43252975" w14:textId="10F8EE51" w:rsidR="002D3DE8" w:rsidRPr="002D3DE8" w:rsidRDefault="002D3DE8" w:rsidP="002D3DE8">
      <w:pPr>
        <w:pStyle w:val="11"/>
        <w:numPr>
          <w:ilvl w:val="0"/>
          <w:numId w:val="4"/>
        </w:numPr>
        <w:tabs>
          <w:tab w:val="left" w:pos="350"/>
        </w:tabs>
        <w:spacing w:after="120" w:line="264" w:lineRule="auto"/>
        <w:rPr>
          <w:rFonts w:ascii="Arial" w:hAnsi="Arial" w:cs="Arial"/>
          <w:b w:val="0"/>
          <w:bCs w:val="0"/>
          <w:sz w:val="22"/>
          <w:szCs w:val="22"/>
        </w:rPr>
      </w:pPr>
      <w:r w:rsidRPr="002D3DE8">
        <w:rPr>
          <w:rFonts w:ascii="Arial" w:eastAsiaTheme="minorHAnsi" w:hAnsi="Arial" w:cs="Arial"/>
          <w:b w:val="0"/>
          <w:bCs w:val="0"/>
          <w:color w:val="323232"/>
          <w:sz w:val="22"/>
          <w:szCs w:val="22"/>
        </w:rPr>
        <w:t xml:space="preserve">Синхронизиране на астрономическото време - NTP / SNTP. </w:t>
      </w:r>
    </w:p>
    <w:p w14:paraId="07F8A01E" w14:textId="77777777" w:rsidR="002973EB" w:rsidRPr="00F95D7F" w:rsidRDefault="002973EB" w:rsidP="002973EB">
      <w:pPr>
        <w:pStyle w:val="11"/>
        <w:numPr>
          <w:ilvl w:val="0"/>
          <w:numId w:val="3"/>
        </w:numPr>
        <w:tabs>
          <w:tab w:val="left" w:pos="358"/>
        </w:tabs>
        <w:jc w:val="both"/>
        <w:rPr>
          <w:rFonts w:ascii="Arial" w:hAnsi="Arial" w:cs="Arial"/>
          <w:b w:val="0"/>
          <w:bCs w:val="0"/>
          <w:sz w:val="22"/>
          <w:szCs w:val="22"/>
        </w:rPr>
      </w:pPr>
      <w:bookmarkStart w:id="29" w:name="bookmark21"/>
      <w:bookmarkStart w:id="30" w:name="bookmark24"/>
      <w:bookmarkEnd w:id="29"/>
      <w:bookmarkEnd w:id="30"/>
      <w:r w:rsidRPr="00F95D7F">
        <w:rPr>
          <w:rFonts w:ascii="Arial" w:hAnsi="Arial" w:cs="Arial"/>
          <w:b w:val="0"/>
          <w:bCs w:val="0"/>
          <w:color w:val="000000"/>
          <w:sz w:val="22"/>
          <w:szCs w:val="22"/>
        </w:rPr>
        <w:t>Модул за Управление на производствени мощности:</w:t>
      </w:r>
    </w:p>
    <w:p w14:paraId="68234CFA" w14:textId="1C08AC8B" w:rsidR="002973EB" w:rsidRPr="00F95D7F" w:rsidRDefault="002973EB" w:rsidP="002973EB">
      <w:pPr>
        <w:autoSpaceDE w:val="0"/>
        <w:autoSpaceDN w:val="0"/>
        <w:adjustRightInd w:val="0"/>
        <w:jc w:val="both"/>
        <w:rPr>
          <w:rFonts w:ascii="Arial" w:hAnsi="Arial" w:cs="Arial"/>
          <w:sz w:val="22"/>
          <w:szCs w:val="22"/>
          <w:lang w:eastAsia="bg-BG"/>
        </w:rPr>
      </w:pPr>
      <w:r w:rsidRPr="00F95D7F">
        <w:rPr>
          <w:rFonts w:ascii="Arial" w:hAnsi="Arial" w:cs="Arial"/>
          <w:sz w:val="22"/>
          <w:szCs w:val="22"/>
          <w:lang w:eastAsia="bg-BG"/>
        </w:rPr>
        <w:t>Да дава възможност за следене на общата генерирана активна и реактивна мощност.</w:t>
      </w:r>
    </w:p>
    <w:p w14:paraId="7A129C80" w14:textId="21C5BD28" w:rsidR="002973EB" w:rsidRPr="00A3060E" w:rsidRDefault="002973EB" w:rsidP="00A3060E">
      <w:pPr>
        <w:pStyle w:val="11"/>
        <w:numPr>
          <w:ilvl w:val="0"/>
          <w:numId w:val="4"/>
        </w:numPr>
        <w:tabs>
          <w:tab w:val="left" w:pos="343"/>
        </w:tabs>
        <w:ind w:left="380" w:hanging="380"/>
        <w:rPr>
          <w:rFonts w:ascii="Arial" w:hAnsi="Arial" w:cs="Arial"/>
          <w:b w:val="0"/>
          <w:bCs w:val="0"/>
          <w:sz w:val="22"/>
          <w:szCs w:val="22"/>
        </w:rPr>
      </w:pPr>
      <w:bookmarkStart w:id="31" w:name="bookmark25"/>
      <w:bookmarkStart w:id="32" w:name="bookmark27"/>
      <w:bookmarkEnd w:id="31"/>
      <w:bookmarkEnd w:id="32"/>
      <w:r w:rsidRPr="00F95D7F">
        <w:rPr>
          <w:rFonts w:ascii="Arial" w:hAnsi="Arial" w:cs="Arial"/>
          <w:b w:val="0"/>
          <w:bCs w:val="0"/>
          <w:color w:val="000000"/>
          <w:sz w:val="22"/>
          <w:szCs w:val="22"/>
        </w:rPr>
        <w:t xml:space="preserve">Управление на обекти/подобекти в групи за следене на общата генерирана активна </w:t>
      </w:r>
      <w:r w:rsidRPr="00F95D7F">
        <w:rPr>
          <w:rFonts w:ascii="Arial" w:hAnsi="Arial" w:cs="Arial"/>
          <w:b w:val="0"/>
          <w:bCs w:val="0"/>
          <w:color w:val="000000"/>
          <w:sz w:val="22"/>
          <w:szCs w:val="22"/>
        </w:rPr>
        <w:lastRenderedPageBreak/>
        <w:t>и реактивна мощност;</w:t>
      </w:r>
      <w:bookmarkStart w:id="33" w:name="bookmark28"/>
      <w:bookmarkEnd w:id="33"/>
    </w:p>
    <w:p w14:paraId="370AE6B1" w14:textId="77777777" w:rsidR="002973EB" w:rsidRPr="00F95D7F" w:rsidRDefault="002973EB" w:rsidP="002973EB">
      <w:pPr>
        <w:pStyle w:val="11"/>
        <w:numPr>
          <w:ilvl w:val="0"/>
          <w:numId w:val="3"/>
        </w:numPr>
        <w:tabs>
          <w:tab w:val="left" w:pos="358"/>
        </w:tabs>
        <w:jc w:val="both"/>
        <w:rPr>
          <w:rFonts w:ascii="Arial" w:hAnsi="Arial" w:cs="Arial"/>
          <w:b w:val="0"/>
          <w:bCs w:val="0"/>
          <w:sz w:val="22"/>
          <w:szCs w:val="22"/>
        </w:rPr>
      </w:pPr>
      <w:bookmarkStart w:id="34" w:name="bookmark29"/>
      <w:bookmarkEnd w:id="34"/>
      <w:r w:rsidRPr="00F95D7F">
        <w:rPr>
          <w:rFonts w:ascii="Arial" w:hAnsi="Arial" w:cs="Arial"/>
          <w:b w:val="0"/>
          <w:bCs w:val="0"/>
          <w:color w:val="000000"/>
          <w:sz w:val="22"/>
          <w:szCs w:val="22"/>
        </w:rPr>
        <w:t>Модул за визуализация на обекти:</w:t>
      </w:r>
    </w:p>
    <w:p w14:paraId="3840E872" w14:textId="34EABE82" w:rsidR="002973EB" w:rsidRPr="00F95D7F" w:rsidRDefault="002973EB" w:rsidP="00053442">
      <w:pPr>
        <w:autoSpaceDE w:val="0"/>
        <w:autoSpaceDN w:val="0"/>
        <w:adjustRightInd w:val="0"/>
        <w:jc w:val="both"/>
        <w:rPr>
          <w:rFonts w:ascii="Arial" w:hAnsi="Arial" w:cs="Arial"/>
          <w:sz w:val="22"/>
          <w:szCs w:val="22"/>
          <w:lang w:eastAsia="bg-BG"/>
        </w:rPr>
      </w:pPr>
      <w:r w:rsidRPr="00F95D7F">
        <w:rPr>
          <w:rFonts w:ascii="Arial" w:hAnsi="Arial" w:cs="Arial"/>
          <w:sz w:val="22"/>
          <w:szCs w:val="22"/>
          <w:lang w:eastAsia="bg-BG"/>
        </w:rPr>
        <w:t xml:space="preserve">Визуализира в реално време, моментните показатели на всеки обект (обект/каскада). Информацията се визуализира таблично, графично и на </w:t>
      </w:r>
      <w:proofErr w:type="spellStart"/>
      <w:r w:rsidRPr="00F95D7F">
        <w:rPr>
          <w:rFonts w:ascii="Arial" w:hAnsi="Arial" w:cs="Arial"/>
          <w:sz w:val="22"/>
          <w:szCs w:val="22"/>
          <w:lang w:eastAsia="bg-BG"/>
        </w:rPr>
        <w:t>мнемо</w:t>
      </w:r>
      <w:proofErr w:type="spellEnd"/>
      <w:r w:rsidRPr="00F95D7F">
        <w:rPr>
          <w:rFonts w:ascii="Arial" w:hAnsi="Arial" w:cs="Arial"/>
          <w:sz w:val="22"/>
          <w:szCs w:val="22"/>
          <w:lang w:eastAsia="bg-BG"/>
        </w:rPr>
        <w:t xml:space="preserve"> схем</w:t>
      </w:r>
      <w:r w:rsidR="00530C06">
        <w:rPr>
          <w:rFonts w:ascii="Arial" w:hAnsi="Arial" w:cs="Arial"/>
          <w:sz w:val="22"/>
          <w:szCs w:val="22"/>
          <w:lang w:eastAsia="bg-BG"/>
        </w:rPr>
        <w:t>а</w:t>
      </w:r>
      <w:r w:rsidR="001A2B6A" w:rsidRPr="00805EA6">
        <w:rPr>
          <w:rFonts w:ascii="Arial" w:hAnsi="Arial" w:cs="Arial"/>
          <w:sz w:val="22"/>
          <w:szCs w:val="22"/>
          <w:lang w:eastAsia="bg-BG"/>
        </w:rPr>
        <w:t>(</w:t>
      </w:r>
      <w:r w:rsidR="001A2B6A" w:rsidRPr="00F95D7F">
        <w:rPr>
          <w:rFonts w:ascii="Arial" w:hAnsi="Arial" w:cs="Arial"/>
          <w:sz w:val="22"/>
          <w:szCs w:val="22"/>
          <w:lang w:eastAsia="bg-BG"/>
        </w:rPr>
        <w:t>видеостена</w:t>
      </w:r>
      <w:r w:rsidR="001A2B6A" w:rsidRPr="00805EA6">
        <w:rPr>
          <w:rFonts w:ascii="Arial" w:hAnsi="Arial" w:cs="Arial"/>
          <w:sz w:val="22"/>
          <w:szCs w:val="22"/>
          <w:lang w:eastAsia="bg-BG"/>
        </w:rPr>
        <w:t>)</w:t>
      </w:r>
      <w:r w:rsidRPr="00F95D7F">
        <w:rPr>
          <w:rFonts w:ascii="Arial" w:hAnsi="Arial" w:cs="Arial"/>
          <w:sz w:val="22"/>
          <w:szCs w:val="22"/>
          <w:lang w:eastAsia="bg-BG"/>
        </w:rPr>
        <w:t>, по начин удобен за наблюдение. Модулът трябва да предлага софтуерни инструменти за промяна на съществуващи и изготвяне на нови схеми за визуализация. Примерна визуализация е посочена в Приложение 2</w:t>
      </w:r>
    </w:p>
    <w:p w14:paraId="2D223695" w14:textId="00728B21" w:rsidR="002973EB" w:rsidRPr="00F95D7F" w:rsidRDefault="002973EB" w:rsidP="00053442">
      <w:pPr>
        <w:pStyle w:val="11"/>
        <w:numPr>
          <w:ilvl w:val="0"/>
          <w:numId w:val="4"/>
        </w:numPr>
        <w:tabs>
          <w:tab w:val="left" w:pos="343"/>
        </w:tabs>
        <w:ind w:left="380" w:hanging="380"/>
        <w:jc w:val="both"/>
        <w:rPr>
          <w:rFonts w:ascii="Arial" w:hAnsi="Arial" w:cs="Arial"/>
          <w:b w:val="0"/>
          <w:bCs w:val="0"/>
          <w:sz w:val="22"/>
          <w:szCs w:val="22"/>
        </w:rPr>
      </w:pPr>
      <w:bookmarkStart w:id="35" w:name="bookmark30"/>
      <w:bookmarkEnd w:id="35"/>
      <w:r w:rsidRPr="00F95D7F">
        <w:rPr>
          <w:rFonts w:ascii="Arial" w:hAnsi="Arial" w:cs="Arial"/>
          <w:b w:val="0"/>
          <w:bCs w:val="0"/>
          <w:color w:val="000000"/>
          <w:sz w:val="22"/>
          <w:szCs w:val="22"/>
        </w:rPr>
        <w:t xml:space="preserve">Визуализиране в реално време на моментните показатели на ВЕЦ </w:t>
      </w:r>
      <w:r w:rsidR="003537BA">
        <w:rPr>
          <w:rFonts w:ascii="Arial" w:hAnsi="Arial" w:cs="Arial"/>
          <w:b w:val="0"/>
          <w:bCs w:val="0"/>
          <w:color w:val="000000"/>
          <w:sz w:val="22"/>
          <w:szCs w:val="22"/>
        </w:rPr>
        <w:t>и ПАВЕЦ</w:t>
      </w:r>
      <w:r w:rsidRPr="00F95D7F">
        <w:rPr>
          <w:rFonts w:ascii="Arial" w:hAnsi="Arial" w:cs="Arial"/>
          <w:b w:val="0"/>
          <w:bCs w:val="0"/>
          <w:color w:val="000000"/>
          <w:sz w:val="22"/>
          <w:szCs w:val="22"/>
        </w:rPr>
        <w:t>- активна и реактивна мощност, нива на изравнителите и количество запасена енергия в тях</w:t>
      </w:r>
      <w:bookmarkStart w:id="36" w:name="_Hlk128148678"/>
      <w:r w:rsidR="001A2B6A" w:rsidRPr="00F95D7F">
        <w:rPr>
          <w:rFonts w:ascii="Arial" w:hAnsi="Arial" w:cs="Arial"/>
          <w:b w:val="0"/>
          <w:bCs w:val="0"/>
          <w:color w:val="000000"/>
          <w:sz w:val="22"/>
          <w:szCs w:val="22"/>
        </w:rPr>
        <w:t>(за всички ВЕЦ и ПАВЕЦ в предприятието)</w:t>
      </w:r>
      <w:r w:rsidRPr="00F95D7F">
        <w:rPr>
          <w:rFonts w:ascii="Arial" w:hAnsi="Arial" w:cs="Arial"/>
          <w:b w:val="0"/>
          <w:bCs w:val="0"/>
          <w:color w:val="000000"/>
          <w:sz w:val="22"/>
          <w:szCs w:val="22"/>
        </w:rPr>
        <w:t>;</w:t>
      </w:r>
    </w:p>
    <w:p w14:paraId="1494AB74" w14:textId="22692FD8" w:rsidR="002973EB" w:rsidRPr="00F04C86" w:rsidRDefault="002973EB" w:rsidP="00053442">
      <w:pPr>
        <w:pStyle w:val="11"/>
        <w:numPr>
          <w:ilvl w:val="0"/>
          <w:numId w:val="4"/>
        </w:numPr>
        <w:tabs>
          <w:tab w:val="left" w:pos="343"/>
        </w:tabs>
        <w:ind w:left="380" w:hanging="380"/>
        <w:jc w:val="both"/>
        <w:rPr>
          <w:rFonts w:ascii="Arial" w:hAnsi="Arial" w:cs="Arial"/>
          <w:b w:val="0"/>
          <w:bCs w:val="0"/>
          <w:color w:val="000000"/>
          <w:sz w:val="22"/>
          <w:szCs w:val="22"/>
        </w:rPr>
      </w:pPr>
      <w:bookmarkStart w:id="37" w:name="bookmark31"/>
      <w:bookmarkEnd w:id="36"/>
      <w:bookmarkEnd w:id="37"/>
      <w:r w:rsidRPr="00F95D7F">
        <w:rPr>
          <w:rFonts w:ascii="Arial" w:hAnsi="Arial" w:cs="Arial"/>
          <w:b w:val="0"/>
          <w:bCs w:val="0"/>
          <w:color w:val="000000"/>
          <w:sz w:val="22"/>
          <w:szCs w:val="22"/>
        </w:rPr>
        <w:t>Консумирана/произвеждана от централ</w:t>
      </w:r>
      <w:r w:rsidR="00F04C86">
        <w:rPr>
          <w:rFonts w:ascii="Arial" w:hAnsi="Arial" w:cs="Arial"/>
          <w:b w:val="0"/>
          <w:bCs w:val="0"/>
          <w:color w:val="000000"/>
          <w:sz w:val="22"/>
          <w:szCs w:val="22"/>
        </w:rPr>
        <w:t>и</w:t>
      </w:r>
      <w:r w:rsidRPr="00F95D7F">
        <w:rPr>
          <w:rFonts w:ascii="Arial" w:hAnsi="Arial" w:cs="Arial"/>
          <w:b w:val="0"/>
          <w:bCs w:val="0"/>
          <w:color w:val="000000"/>
          <w:sz w:val="22"/>
          <w:szCs w:val="22"/>
        </w:rPr>
        <w:t>т</w:t>
      </w:r>
      <w:r w:rsidR="00F04C86">
        <w:rPr>
          <w:rFonts w:ascii="Arial" w:hAnsi="Arial" w:cs="Arial"/>
          <w:b w:val="0"/>
          <w:bCs w:val="0"/>
          <w:color w:val="000000"/>
          <w:sz w:val="22"/>
          <w:szCs w:val="22"/>
        </w:rPr>
        <w:t>е</w:t>
      </w:r>
      <w:r w:rsidRPr="00F95D7F">
        <w:rPr>
          <w:rFonts w:ascii="Arial" w:hAnsi="Arial" w:cs="Arial"/>
          <w:b w:val="0"/>
          <w:bCs w:val="0"/>
          <w:color w:val="000000"/>
          <w:sz w:val="22"/>
          <w:szCs w:val="22"/>
        </w:rPr>
        <w:t xml:space="preserve"> активна и реактивна моментна мощност, напрежение и ток; Токът и напрежението следва да могат да се следят за всяка фаза</w:t>
      </w:r>
      <w:r w:rsidR="00F04C86" w:rsidRPr="00F04C86">
        <w:rPr>
          <w:rFonts w:ascii="Arial" w:hAnsi="Arial" w:cs="Arial"/>
          <w:b w:val="0"/>
          <w:bCs w:val="0"/>
          <w:color w:val="000000"/>
          <w:sz w:val="22"/>
          <w:szCs w:val="22"/>
        </w:rPr>
        <w:t>(за всички ВЕЦ и ПАВЕЦ в предприятието);</w:t>
      </w:r>
    </w:p>
    <w:p w14:paraId="268232E5" w14:textId="7A81DE5B" w:rsidR="002973EB" w:rsidRPr="00F95D7F" w:rsidRDefault="002973EB" w:rsidP="00053442">
      <w:pPr>
        <w:pStyle w:val="11"/>
        <w:numPr>
          <w:ilvl w:val="0"/>
          <w:numId w:val="4"/>
        </w:numPr>
        <w:tabs>
          <w:tab w:val="left" w:pos="343"/>
        </w:tabs>
        <w:ind w:left="380" w:hanging="380"/>
        <w:jc w:val="both"/>
        <w:rPr>
          <w:rFonts w:ascii="Arial" w:hAnsi="Arial" w:cs="Arial"/>
          <w:b w:val="0"/>
          <w:bCs w:val="0"/>
          <w:sz w:val="22"/>
          <w:szCs w:val="22"/>
        </w:rPr>
      </w:pPr>
      <w:r w:rsidRPr="00F95D7F">
        <w:rPr>
          <w:rFonts w:ascii="Arial" w:hAnsi="Arial" w:cs="Arial"/>
          <w:b w:val="0"/>
          <w:bCs w:val="0"/>
          <w:color w:val="000000"/>
          <w:sz w:val="22"/>
          <w:szCs w:val="22"/>
        </w:rPr>
        <w:t>Състояния на прекъсвачи, разединители и други съоръжения</w:t>
      </w:r>
      <w:bookmarkStart w:id="38" w:name="_Hlk129347609"/>
      <w:r w:rsidR="00053442">
        <w:rPr>
          <w:rFonts w:ascii="Arial" w:hAnsi="Arial" w:cs="Arial"/>
          <w:b w:val="0"/>
          <w:bCs w:val="0"/>
          <w:color w:val="000000"/>
          <w:sz w:val="22"/>
          <w:szCs w:val="22"/>
          <w:lang w:val="en-US"/>
        </w:rPr>
        <w:t xml:space="preserve"> </w:t>
      </w:r>
      <w:r w:rsidR="001A2B6A" w:rsidRPr="00F95D7F">
        <w:rPr>
          <w:rFonts w:ascii="Arial" w:hAnsi="Arial" w:cs="Arial"/>
          <w:b w:val="0"/>
          <w:bCs w:val="0"/>
          <w:color w:val="000000"/>
          <w:sz w:val="22"/>
          <w:szCs w:val="22"/>
        </w:rPr>
        <w:t>(за всички ВЕЦ и ПАВЕЦ в предприятието)</w:t>
      </w:r>
      <w:bookmarkEnd w:id="38"/>
      <w:r w:rsidR="001A2B6A" w:rsidRPr="00F95D7F">
        <w:rPr>
          <w:rFonts w:ascii="Arial" w:hAnsi="Arial" w:cs="Arial"/>
          <w:b w:val="0"/>
          <w:bCs w:val="0"/>
          <w:color w:val="000000"/>
          <w:sz w:val="22"/>
          <w:szCs w:val="22"/>
        </w:rPr>
        <w:t>;</w:t>
      </w:r>
    </w:p>
    <w:p w14:paraId="6BE7460B" w14:textId="025A1E3E" w:rsidR="002973EB" w:rsidRPr="00F95D7F" w:rsidRDefault="002973EB" w:rsidP="00053442">
      <w:pPr>
        <w:pStyle w:val="11"/>
        <w:numPr>
          <w:ilvl w:val="0"/>
          <w:numId w:val="4"/>
        </w:numPr>
        <w:tabs>
          <w:tab w:val="left" w:pos="343"/>
        </w:tabs>
        <w:spacing w:after="120"/>
        <w:jc w:val="both"/>
        <w:rPr>
          <w:rFonts w:ascii="Arial" w:hAnsi="Arial" w:cs="Arial"/>
          <w:b w:val="0"/>
          <w:bCs w:val="0"/>
          <w:sz w:val="22"/>
          <w:szCs w:val="22"/>
        </w:rPr>
      </w:pPr>
      <w:bookmarkStart w:id="39" w:name="bookmark32"/>
      <w:bookmarkEnd w:id="39"/>
      <w:r w:rsidRPr="00F95D7F">
        <w:rPr>
          <w:rFonts w:ascii="Arial" w:hAnsi="Arial" w:cs="Arial"/>
          <w:b w:val="0"/>
          <w:bCs w:val="0"/>
          <w:color w:val="000000"/>
          <w:sz w:val="22"/>
          <w:szCs w:val="22"/>
        </w:rPr>
        <w:t>Графики на моментните стойности на наблюдаваните параметри</w:t>
      </w:r>
      <w:r w:rsidR="009F04F2" w:rsidRPr="009F04F2">
        <w:rPr>
          <w:rFonts w:ascii="Arial" w:hAnsi="Arial" w:cs="Arial"/>
          <w:b w:val="0"/>
          <w:bCs w:val="0"/>
          <w:color w:val="000000"/>
          <w:sz w:val="22"/>
          <w:szCs w:val="22"/>
        </w:rPr>
        <w:t>(за всички ВЕЦ и ПАВЕЦ в предприятието)</w:t>
      </w:r>
      <w:r w:rsidRPr="00F95D7F">
        <w:rPr>
          <w:rFonts w:ascii="Arial" w:hAnsi="Arial" w:cs="Arial"/>
          <w:b w:val="0"/>
          <w:bCs w:val="0"/>
          <w:color w:val="000000"/>
          <w:sz w:val="22"/>
          <w:szCs w:val="22"/>
        </w:rPr>
        <w:t>.</w:t>
      </w:r>
    </w:p>
    <w:p w14:paraId="2276FF72" w14:textId="77777777" w:rsidR="002973EB" w:rsidRPr="00F95D7F" w:rsidRDefault="002973EB" w:rsidP="002973EB">
      <w:pPr>
        <w:pStyle w:val="11"/>
        <w:numPr>
          <w:ilvl w:val="0"/>
          <w:numId w:val="3"/>
        </w:numPr>
        <w:tabs>
          <w:tab w:val="left" w:pos="358"/>
        </w:tabs>
        <w:jc w:val="both"/>
        <w:rPr>
          <w:rFonts w:ascii="Arial" w:hAnsi="Arial" w:cs="Arial"/>
          <w:b w:val="0"/>
          <w:bCs w:val="0"/>
          <w:sz w:val="22"/>
          <w:szCs w:val="22"/>
        </w:rPr>
      </w:pPr>
      <w:bookmarkStart w:id="40" w:name="bookmark33"/>
      <w:bookmarkEnd w:id="40"/>
      <w:r w:rsidRPr="00F95D7F">
        <w:rPr>
          <w:rFonts w:ascii="Arial" w:hAnsi="Arial" w:cs="Arial"/>
          <w:b w:val="0"/>
          <w:bCs w:val="0"/>
          <w:color w:val="000000"/>
          <w:sz w:val="22"/>
          <w:szCs w:val="22"/>
        </w:rPr>
        <w:t>Модул за администриране и конфигурация:</w:t>
      </w:r>
    </w:p>
    <w:p w14:paraId="4A327E2C" w14:textId="77777777" w:rsidR="002973EB" w:rsidRPr="00F95D7F" w:rsidRDefault="002973EB" w:rsidP="002973EB">
      <w:pPr>
        <w:pStyle w:val="11"/>
        <w:numPr>
          <w:ilvl w:val="0"/>
          <w:numId w:val="4"/>
        </w:numPr>
        <w:tabs>
          <w:tab w:val="left" w:pos="343"/>
        </w:tabs>
        <w:spacing w:line="262" w:lineRule="auto"/>
        <w:jc w:val="both"/>
        <w:rPr>
          <w:rFonts w:ascii="Arial" w:hAnsi="Arial" w:cs="Arial"/>
          <w:b w:val="0"/>
          <w:bCs w:val="0"/>
          <w:sz w:val="22"/>
          <w:szCs w:val="22"/>
        </w:rPr>
      </w:pPr>
      <w:r w:rsidRPr="00F95D7F">
        <w:rPr>
          <w:rFonts w:ascii="Arial" w:hAnsi="Arial" w:cs="Arial"/>
          <w:b w:val="0"/>
          <w:bCs w:val="0"/>
          <w:color w:val="000000"/>
          <w:sz w:val="22"/>
          <w:szCs w:val="22"/>
        </w:rPr>
        <w:t>Управление на потребителски права на достъп;</w:t>
      </w:r>
    </w:p>
    <w:p w14:paraId="0E1F3BF3" w14:textId="77777777" w:rsidR="002973EB" w:rsidRPr="00F95D7F" w:rsidRDefault="002973EB" w:rsidP="002973EB">
      <w:pPr>
        <w:pStyle w:val="11"/>
        <w:numPr>
          <w:ilvl w:val="0"/>
          <w:numId w:val="4"/>
        </w:numPr>
        <w:tabs>
          <w:tab w:val="left" w:pos="358"/>
        </w:tabs>
        <w:autoSpaceDE w:val="0"/>
        <w:autoSpaceDN w:val="0"/>
        <w:adjustRightInd w:val="0"/>
        <w:jc w:val="both"/>
        <w:rPr>
          <w:rFonts w:ascii="Arial" w:hAnsi="Arial" w:cs="Arial"/>
          <w:sz w:val="22"/>
          <w:szCs w:val="22"/>
          <w:lang w:eastAsia="bg-BG"/>
        </w:rPr>
      </w:pPr>
      <w:r w:rsidRPr="00F95D7F">
        <w:rPr>
          <w:rFonts w:ascii="Arial" w:hAnsi="Arial" w:cs="Arial"/>
          <w:b w:val="0"/>
          <w:bCs w:val="0"/>
          <w:color w:val="000000"/>
          <w:sz w:val="22"/>
          <w:szCs w:val="22"/>
        </w:rPr>
        <w:t>Визуализация на статуса на локалните модули, свързани с отдалечения модул.</w:t>
      </w:r>
    </w:p>
    <w:p w14:paraId="5F4B8436" w14:textId="77777777" w:rsidR="002973EB" w:rsidRPr="00F95D7F" w:rsidRDefault="002973EB" w:rsidP="007F7AA7">
      <w:pPr>
        <w:pStyle w:val="11"/>
        <w:numPr>
          <w:ilvl w:val="0"/>
          <w:numId w:val="4"/>
        </w:numPr>
        <w:tabs>
          <w:tab w:val="left" w:pos="358"/>
        </w:tabs>
        <w:autoSpaceDE w:val="0"/>
        <w:autoSpaceDN w:val="0"/>
        <w:adjustRightInd w:val="0"/>
        <w:spacing w:after="120"/>
        <w:jc w:val="both"/>
        <w:rPr>
          <w:rFonts w:ascii="Arial" w:hAnsi="Arial" w:cs="Arial"/>
          <w:b w:val="0"/>
          <w:bCs w:val="0"/>
          <w:sz w:val="22"/>
          <w:szCs w:val="22"/>
          <w:lang w:eastAsia="bg-BG"/>
        </w:rPr>
      </w:pPr>
      <w:r w:rsidRPr="00F95D7F">
        <w:rPr>
          <w:rFonts w:ascii="Arial" w:hAnsi="Arial" w:cs="Arial"/>
          <w:b w:val="0"/>
          <w:bCs w:val="0"/>
          <w:sz w:val="22"/>
          <w:szCs w:val="22"/>
          <w:lang w:eastAsia="bg-BG"/>
        </w:rPr>
        <w:t>Осъществява контрол на достъпа до системата за мониторинг.</w:t>
      </w:r>
    </w:p>
    <w:p w14:paraId="4FB50C54" w14:textId="732B24CC" w:rsidR="002973EB" w:rsidRPr="009337C7" w:rsidRDefault="002973EB" w:rsidP="009337C7">
      <w:pPr>
        <w:pStyle w:val="11"/>
        <w:numPr>
          <w:ilvl w:val="0"/>
          <w:numId w:val="3"/>
        </w:numPr>
        <w:tabs>
          <w:tab w:val="left" w:pos="358"/>
        </w:tabs>
        <w:spacing w:after="120"/>
        <w:jc w:val="both"/>
        <w:rPr>
          <w:rFonts w:ascii="Arial" w:hAnsi="Arial" w:cs="Arial"/>
          <w:b w:val="0"/>
          <w:bCs w:val="0"/>
          <w:sz w:val="22"/>
          <w:szCs w:val="22"/>
        </w:rPr>
      </w:pPr>
      <w:bookmarkStart w:id="41" w:name="bookmark34"/>
      <w:bookmarkEnd w:id="41"/>
      <w:r w:rsidRPr="00F95D7F">
        <w:rPr>
          <w:rFonts w:ascii="Arial" w:hAnsi="Arial" w:cs="Arial"/>
          <w:b w:val="0"/>
          <w:bCs w:val="0"/>
          <w:sz w:val="22"/>
          <w:szCs w:val="22"/>
          <w:lang w:eastAsia="bg-BG"/>
        </w:rPr>
        <w:t>Модул „Отчети”. Бързо и лесно да позволява изготвянето на часови, дневни, седмични, месечни и годишни отчети на избрани обекти за количеството на произведената енергия (Активна/Реактивна), както и друга информация в избрания интервал. Отчетите да имат възможност да се визуализират графично и таблично в системата и с възможност за експортиране на отчети в *.</w:t>
      </w:r>
      <w:proofErr w:type="spellStart"/>
      <w:r w:rsidRPr="00F95D7F">
        <w:rPr>
          <w:rFonts w:ascii="Arial" w:hAnsi="Arial" w:cs="Arial"/>
          <w:b w:val="0"/>
          <w:bCs w:val="0"/>
          <w:sz w:val="22"/>
          <w:szCs w:val="22"/>
          <w:lang w:eastAsia="bg-BG"/>
        </w:rPr>
        <w:t>xls</w:t>
      </w:r>
      <w:proofErr w:type="spellEnd"/>
      <w:r w:rsidRPr="00F95D7F">
        <w:rPr>
          <w:rFonts w:ascii="Arial" w:hAnsi="Arial" w:cs="Arial"/>
          <w:b w:val="0"/>
          <w:bCs w:val="0"/>
          <w:sz w:val="22"/>
          <w:szCs w:val="22"/>
          <w:lang w:eastAsia="bg-BG"/>
        </w:rPr>
        <w:t xml:space="preserve"> файлове, или други позволяващи обработка в MS Excel.</w:t>
      </w:r>
    </w:p>
    <w:p w14:paraId="5EBAFE51" w14:textId="77777777" w:rsidR="002973EB" w:rsidRPr="00F95D7F" w:rsidRDefault="002973EB" w:rsidP="002973EB">
      <w:pPr>
        <w:pStyle w:val="11"/>
        <w:jc w:val="both"/>
        <w:rPr>
          <w:rFonts w:ascii="Arial" w:hAnsi="Arial" w:cs="Arial"/>
          <w:sz w:val="22"/>
          <w:szCs w:val="22"/>
        </w:rPr>
      </w:pPr>
      <w:r w:rsidRPr="00F95D7F">
        <w:rPr>
          <w:rFonts w:ascii="Arial" w:hAnsi="Arial" w:cs="Arial"/>
          <w:color w:val="000000"/>
          <w:sz w:val="22"/>
          <w:szCs w:val="22"/>
          <w:u w:val="single"/>
        </w:rPr>
        <w:t>Описание:</w:t>
      </w:r>
    </w:p>
    <w:p w14:paraId="46BB5998" w14:textId="524F2E6E" w:rsidR="002973EB" w:rsidRPr="00805EA6" w:rsidRDefault="002973EB" w:rsidP="002973EB">
      <w:pPr>
        <w:pStyle w:val="11"/>
        <w:spacing w:after="240"/>
        <w:jc w:val="both"/>
        <w:rPr>
          <w:rFonts w:ascii="Arial" w:hAnsi="Arial" w:cs="Arial"/>
          <w:sz w:val="22"/>
          <w:szCs w:val="22"/>
        </w:rPr>
      </w:pPr>
      <w:r w:rsidRPr="00F95D7F">
        <w:rPr>
          <w:rFonts w:ascii="Arial" w:hAnsi="Arial" w:cs="Arial"/>
          <w:b w:val="0"/>
          <w:bCs w:val="0"/>
          <w:color w:val="000000"/>
          <w:sz w:val="22"/>
          <w:szCs w:val="22"/>
        </w:rPr>
        <w:t>Софтуерът за дистанционно управление следва да се състои от две части - Централен модул за справки и наблюдение (</w:t>
      </w:r>
      <w:proofErr w:type="spellStart"/>
      <w:r w:rsidRPr="00F95D7F">
        <w:rPr>
          <w:rFonts w:ascii="Arial" w:hAnsi="Arial" w:cs="Arial"/>
          <w:b w:val="0"/>
          <w:bCs w:val="0"/>
          <w:color w:val="000000"/>
          <w:sz w:val="22"/>
          <w:szCs w:val="22"/>
        </w:rPr>
        <w:t>Core</w:t>
      </w:r>
      <w:proofErr w:type="spellEnd"/>
      <w:r w:rsidRPr="00F95D7F">
        <w:rPr>
          <w:rFonts w:ascii="Arial" w:hAnsi="Arial" w:cs="Arial"/>
          <w:b w:val="0"/>
          <w:bCs w:val="0"/>
          <w:color w:val="000000"/>
          <w:sz w:val="22"/>
          <w:szCs w:val="22"/>
        </w:rPr>
        <w:t xml:space="preserve"> </w:t>
      </w:r>
      <w:proofErr w:type="spellStart"/>
      <w:r w:rsidRPr="00F95D7F">
        <w:rPr>
          <w:rFonts w:ascii="Arial" w:hAnsi="Arial" w:cs="Arial"/>
          <w:b w:val="0"/>
          <w:bCs w:val="0"/>
          <w:color w:val="000000"/>
          <w:sz w:val="22"/>
          <w:szCs w:val="22"/>
        </w:rPr>
        <w:t>module</w:t>
      </w:r>
      <w:proofErr w:type="spellEnd"/>
      <w:r w:rsidRPr="00F95D7F">
        <w:rPr>
          <w:rFonts w:ascii="Arial" w:hAnsi="Arial" w:cs="Arial"/>
          <w:b w:val="0"/>
          <w:bCs w:val="0"/>
          <w:color w:val="000000"/>
          <w:sz w:val="22"/>
          <w:szCs w:val="22"/>
        </w:rPr>
        <w:t xml:space="preserve">) и модул за изпращане на данните към централния сървър, достъпен от централите (Data </w:t>
      </w:r>
      <w:proofErr w:type="spellStart"/>
      <w:r w:rsidRPr="00F95D7F">
        <w:rPr>
          <w:rFonts w:ascii="Arial" w:hAnsi="Arial" w:cs="Arial"/>
          <w:b w:val="0"/>
          <w:bCs w:val="0"/>
          <w:color w:val="000000"/>
          <w:sz w:val="22"/>
          <w:szCs w:val="22"/>
        </w:rPr>
        <w:t>server</w:t>
      </w:r>
      <w:proofErr w:type="spellEnd"/>
      <w:r w:rsidRPr="00F95D7F">
        <w:rPr>
          <w:rFonts w:ascii="Arial" w:hAnsi="Arial" w:cs="Arial"/>
          <w:b w:val="0"/>
          <w:bCs w:val="0"/>
          <w:color w:val="000000"/>
          <w:sz w:val="22"/>
          <w:szCs w:val="22"/>
        </w:rPr>
        <w:t>). Централният модул ще се инсталира в командния оперативен център и ще бъде достъпен през уеб браузър през HTTPS протокол. Следва да бъдат изградени съответните нива на достъп до различните функционалности на системата - „ниво администратор“, (осигуряващо достъп до всички модули в системата, конфигуриране на различни променливи) и „ниво група“ (осигуряващо достъп до наблюдение на справки на определена група/ВЕЦ). Системата трябва да предоставя възможност за добавяне, изтриване и редактиране правата на неограничен брой потребители от различните нива.</w:t>
      </w:r>
    </w:p>
    <w:p w14:paraId="1C68F2D7" w14:textId="77777777" w:rsidR="002973EB" w:rsidRPr="00F95D7F" w:rsidRDefault="002973EB" w:rsidP="002973EB">
      <w:pPr>
        <w:pStyle w:val="11"/>
        <w:jc w:val="both"/>
        <w:rPr>
          <w:rFonts w:ascii="Arial" w:hAnsi="Arial" w:cs="Arial"/>
          <w:sz w:val="22"/>
          <w:szCs w:val="22"/>
        </w:rPr>
      </w:pPr>
      <w:r w:rsidRPr="00F95D7F">
        <w:rPr>
          <w:rFonts w:ascii="Arial" w:hAnsi="Arial" w:cs="Arial"/>
          <w:color w:val="000000"/>
          <w:sz w:val="22"/>
          <w:szCs w:val="22"/>
          <w:u w:val="single"/>
        </w:rPr>
        <w:t>Локален модул за управление - Data Server</w:t>
      </w:r>
    </w:p>
    <w:p w14:paraId="0138D4B0" w14:textId="77777777" w:rsidR="002973EB" w:rsidRPr="00F95D7F" w:rsidRDefault="002973EB" w:rsidP="00D932EF">
      <w:pPr>
        <w:pStyle w:val="11"/>
        <w:jc w:val="both"/>
        <w:rPr>
          <w:rFonts w:ascii="Arial" w:hAnsi="Arial" w:cs="Arial"/>
          <w:b w:val="0"/>
          <w:bCs w:val="0"/>
          <w:sz w:val="22"/>
          <w:szCs w:val="22"/>
        </w:rPr>
      </w:pPr>
      <w:r w:rsidRPr="00F95D7F">
        <w:rPr>
          <w:rFonts w:ascii="Arial" w:hAnsi="Arial" w:cs="Arial"/>
          <w:b w:val="0"/>
          <w:bCs w:val="0"/>
          <w:color w:val="000000"/>
          <w:sz w:val="22"/>
          <w:szCs w:val="22"/>
        </w:rPr>
        <w:t xml:space="preserve">Този модул трябва да се грижи за акумулирането и четенето на данните, отчетени от измервателните устройства, и препратени от контролери по </w:t>
      </w:r>
      <w:proofErr w:type="spellStart"/>
      <w:r w:rsidRPr="00F95D7F">
        <w:rPr>
          <w:rFonts w:ascii="Arial" w:hAnsi="Arial" w:cs="Arial"/>
          <w:b w:val="0"/>
          <w:bCs w:val="0"/>
          <w:color w:val="000000"/>
          <w:sz w:val="22"/>
          <w:szCs w:val="22"/>
        </w:rPr>
        <w:t>Modbus</w:t>
      </w:r>
      <w:proofErr w:type="spellEnd"/>
      <w:r w:rsidRPr="00F95D7F">
        <w:rPr>
          <w:rFonts w:ascii="Arial" w:hAnsi="Arial" w:cs="Arial"/>
          <w:b w:val="0"/>
          <w:bCs w:val="0"/>
          <w:color w:val="000000"/>
          <w:sz w:val="22"/>
          <w:szCs w:val="22"/>
        </w:rPr>
        <w:t xml:space="preserve"> TCP/IP във всеки обект, като и да ги изпраща към </w:t>
      </w:r>
      <w:proofErr w:type="spellStart"/>
      <w:r w:rsidRPr="00F95D7F">
        <w:rPr>
          <w:rFonts w:ascii="Arial" w:hAnsi="Arial" w:cs="Arial"/>
          <w:b w:val="0"/>
          <w:bCs w:val="0"/>
          <w:color w:val="000000"/>
          <w:sz w:val="22"/>
          <w:szCs w:val="22"/>
        </w:rPr>
        <w:t>Core</w:t>
      </w:r>
      <w:proofErr w:type="spellEnd"/>
      <w:r w:rsidRPr="00F95D7F">
        <w:rPr>
          <w:rFonts w:ascii="Arial" w:hAnsi="Arial" w:cs="Arial"/>
          <w:b w:val="0"/>
          <w:bCs w:val="0"/>
          <w:color w:val="000000"/>
          <w:sz w:val="22"/>
          <w:szCs w:val="22"/>
        </w:rPr>
        <w:t xml:space="preserve"> модула. Сървърите по обектите трябва да поддържат локална база данни на всяка една инстанция, предназначена за буфериране на данните при загуба на връзка с централния сървър. При загуба на връзката с централния модул, приложението да натрупва и при възстановяване да изпраща пакети с данни със съответния отпечатък за съответния час (и минута) на пакета. По този начин всички данни, акумулирани в системата, трябва да достигат възможно най-бързо до централния сървър и да са достъпни за създаване на отчети и статистики. Данните, които постъпват от измервателните устройства се анализират.</w:t>
      </w:r>
    </w:p>
    <w:p w14:paraId="7C440859" w14:textId="224E2D04" w:rsidR="002973EB" w:rsidRPr="00F95D7F" w:rsidRDefault="002973EB" w:rsidP="00D932EF">
      <w:pPr>
        <w:pStyle w:val="11"/>
        <w:spacing w:after="120"/>
        <w:jc w:val="both"/>
        <w:rPr>
          <w:rFonts w:ascii="Arial" w:hAnsi="Arial" w:cs="Arial"/>
          <w:b w:val="0"/>
          <w:bCs w:val="0"/>
          <w:sz w:val="22"/>
          <w:szCs w:val="22"/>
        </w:rPr>
      </w:pPr>
      <w:r w:rsidRPr="00F95D7F">
        <w:rPr>
          <w:rFonts w:ascii="Arial" w:hAnsi="Arial" w:cs="Arial"/>
          <w:b w:val="0"/>
          <w:bCs w:val="0"/>
          <w:color w:val="000000"/>
          <w:sz w:val="22"/>
          <w:szCs w:val="22"/>
        </w:rPr>
        <w:t xml:space="preserve">Четене </w:t>
      </w:r>
      <w:r w:rsidR="003876A1">
        <w:rPr>
          <w:rFonts w:ascii="Arial" w:hAnsi="Arial" w:cs="Arial"/>
          <w:b w:val="0"/>
          <w:bCs w:val="0"/>
          <w:color w:val="000000"/>
          <w:sz w:val="22"/>
          <w:szCs w:val="22"/>
        </w:rPr>
        <w:t xml:space="preserve">данни </w:t>
      </w:r>
      <w:r w:rsidRPr="00F95D7F">
        <w:rPr>
          <w:rFonts w:ascii="Arial" w:hAnsi="Arial" w:cs="Arial"/>
          <w:b w:val="0"/>
          <w:bCs w:val="0"/>
          <w:color w:val="000000"/>
          <w:sz w:val="22"/>
          <w:szCs w:val="22"/>
        </w:rPr>
        <w:t>от измервателните устройства</w:t>
      </w:r>
      <w:r w:rsidR="003876A1">
        <w:rPr>
          <w:rFonts w:ascii="Arial" w:hAnsi="Arial" w:cs="Arial"/>
          <w:b w:val="0"/>
          <w:bCs w:val="0"/>
          <w:color w:val="000000"/>
          <w:sz w:val="22"/>
          <w:szCs w:val="22"/>
        </w:rPr>
        <w:t xml:space="preserve"> </w:t>
      </w:r>
      <w:r w:rsidR="003876A1">
        <w:rPr>
          <w:rFonts w:ascii="Arial" w:hAnsi="Arial" w:cs="Arial"/>
          <w:b w:val="0"/>
          <w:bCs w:val="0"/>
          <w:color w:val="000000"/>
          <w:sz w:val="22"/>
          <w:szCs w:val="22"/>
          <w:lang w:val="en-US"/>
        </w:rPr>
        <w:t>(</w:t>
      </w:r>
      <w:r w:rsidR="003876A1">
        <w:rPr>
          <w:rFonts w:ascii="Arial" w:hAnsi="Arial" w:cs="Arial"/>
          <w:b w:val="0"/>
          <w:bCs w:val="0"/>
          <w:color w:val="000000"/>
          <w:sz w:val="22"/>
          <w:szCs w:val="22"/>
        </w:rPr>
        <w:t>с изключение на данни за енергията от електромери</w:t>
      </w:r>
      <w:r w:rsidR="003876A1">
        <w:rPr>
          <w:rFonts w:ascii="Arial" w:hAnsi="Arial" w:cs="Arial"/>
          <w:b w:val="0"/>
          <w:bCs w:val="0"/>
          <w:color w:val="000000"/>
          <w:sz w:val="22"/>
          <w:szCs w:val="22"/>
          <w:lang w:val="en-US"/>
        </w:rPr>
        <w:t>)</w:t>
      </w:r>
      <w:r w:rsidRPr="00F95D7F">
        <w:rPr>
          <w:rFonts w:ascii="Arial" w:hAnsi="Arial" w:cs="Arial"/>
          <w:b w:val="0"/>
          <w:bCs w:val="0"/>
          <w:color w:val="000000"/>
          <w:sz w:val="22"/>
          <w:szCs w:val="22"/>
        </w:rPr>
        <w:t xml:space="preserve"> да може да се извършва на чести интервали - на всяка минута/секунда, след което натрупаните данни да се изпращат към централният сървър на всеки 15 минути. Тези интервали трябва да бъдат </w:t>
      </w:r>
      <w:proofErr w:type="spellStart"/>
      <w:r w:rsidRPr="00F95D7F">
        <w:rPr>
          <w:rFonts w:ascii="Arial" w:hAnsi="Arial" w:cs="Arial"/>
          <w:b w:val="0"/>
          <w:bCs w:val="0"/>
          <w:color w:val="000000"/>
          <w:sz w:val="22"/>
          <w:szCs w:val="22"/>
        </w:rPr>
        <w:t>конфигурируеми</w:t>
      </w:r>
      <w:proofErr w:type="spellEnd"/>
      <w:r w:rsidRPr="00F95D7F">
        <w:rPr>
          <w:rFonts w:ascii="Arial" w:hAnsi="Arial" w:cs="Arial"/>
          <w:b w:val="0"/>
          <w:bCs w:val="0"/>
          <w:color w:val="000000"/>
          <w:sz w:val="22"/>
          <w:szCs w:val="22"/>
        </w:rPr>
        <w:t xml:space="preserve"> и да могат да се променят от </w:t>
      </w:r>
      <w:r w:rsidRPr="00F95D7F">
        <w:rPr>
          <w:rFonts w:ascii="Arial" w:hAnsi="Arial" w:cs="Arial"/>
          <w:b w:val="0"/>
          <w:bCs w:val="0"/>
          <w:color w:val="000000"/>
          <w:sz w:val="22"/>
          <w:szCs w:val="22"/>
        </w:rPr>
        <w:lastRenderedPageBreak/>
        <w:t>Възложителя.</w:t>
      </w:r>
    </w:p>
    <w:p w14:paraId="5901492D" w14:textId="77777777" w:rsidR="002973EB" w:rsidRPr="00F95D7F" w:rsidRDefault="002973EB" w:rsidP="002973EB">
      <w:pPr>
        <w:pStyle w:val="11"/>
        <w:jc w:val="both"/>
        <w:rPr>
          <w:rFonts w:ascii="Arial" w:hAnsi="Arial" w:cs="Arial"/>
          <w:sz w:val="22"/>
          <w:szCs w:val="22"/>
        </w:rPr>
      </w:pPr>
      <w:r w:rsidRPr="00F95D7F">
        <w:rPr>
          <w:rFonts w:ascii="Arial" w:hAnsi="Arial" w:cs="Arial"/>
          <w:color w:val="000000"/>
          <w:sz w:val="22"/>
          <w:szCs w:val="22"/>
          <w:u w:val="single"/>
        </w:rPr>
        <w:t xml:space="preserve">Отдалечен модул за управление - </w:t>
      </w:r>
      <w:proofErr w:type="spellStart"/>
      <w:r w:rsidRPr="00F95D7F">
        <w:rPr>
          <w:rFonts w:ascii="Arial" w:hAnsi="Arial" w:cs="Arial"/>
          <w:color w:val="000000"/>
          <w:sz w:val="22"/>
          <w:szCs w:val="22"/>
          <w:u w:val="single"/>
        </w:rPr>
        <w:t>Core</w:t>
      </w:r>
      <w:proofErr w:type="spellEnd"/>
      <w:r w:rsidRPr="00F95D7F">
        <w:rPr>
          <w:rFonts w:ascii="Arial" w:hAnsi="Arial" w:cs="Arial"/>
          <w:color w:val="000000"/>
          <w:sz w:val="22"/>
          <w:szCs w:val="22"/>
          <w:u w:val="single"/>
        </w:rPr>
        <w:t xml:space="preserve"> Server</w:t>
      </w:r>
    </w:p>
    <w:p w14:paraId="229E7F34" w14:textId="77777777" w:rsidR="0044354C" w:rsidRDefault="002973EB" w:rsidP="009337C7">
      <w:pPr>
        <w:pStyle w:val="11"/>
        <w:tabs>
          <w:tab w:val="left" w:pos="4618"/>
          <w:tab w:val="left" w:pos="8774"/>
        </w:tabs>
        <w:spacing w:after="120"/>
        <w:jc w:val="both"/>
        <w:rPr>
          <w:rFonts w:ascii="Arial" w:hAnsi="Arial" w:cs="Arial"/>
          <w:b w:val="0"/>
          <w:bCs w:val="0"/>
          <w:color w:val="000000"/>
          <w:sz w:val="22"/>
          <w:szCs w:val="22"/>
        </w:rPr>
      </w:pPr>
      <w:r w:rsidRPr="00F95D7F">
        <w:rPr>
          <w:rFonts w:ascii="Arial" w:hAnsi="Arial" w:cs="Arial"/>
          <w:b w:val="0"/>
          <w:bCs w:val="0"/>
          <w:color w:val="000000"/>
          <w:sz w:val="22"/>
          <w:szCs w:val="22"/>
        </w:rPr>
        <w:t xml:space="preserve">Този модул трябва да събира данните от различните Data Server-и от всички ВЕЦ и да предоставя възможност за правене на различни справки, статистики, както и наблюдение в реално време, (отчитайки наличната свързаност и техническото закъснение на сигнала) на показанията на уредите. Също така, този модул трябва да се грижи за правилното архивиране на данните, като за последните пет години да могат да се пазят пълни данни. По-старите данни да бъдат редуцирани (да могат да се съхраняват осреднени данни на по големи интервали - 1 час, 1 ден и т.н., в зависимост от старостта на данните) с цел намаляване на общия обем от данни. Колко назад да се пазят пълни данни и до каква точност да се редуцират и дали изобщо да се редуцират, следва да са </w:t>
      </w:r>
      <w:proofErr w:type="spellStart"/>
      <w:r w:rsidRPr="00F95D7F">
        <w:rPr>
          <w:rFonts w:ascii="Arial" w:hAnsi="Arial" w:cs="Arial"/>
          <w:b w:val="0"/>
          <w:bCs w:val="0"/>
          <w:color w:val="000000"/>
          <w:sz w:val="22"/>
          <w:szCs w:val="22"/>
        </w:rPr>
        <w:t>конфигурируеми</w:t>
      </w:r>
      <w:proofErr w:type="spellEnd"/>
      <w:r w:rsidRPr="00F95D7F">
        <w:rPr>
          <w:rFonts w:ascii="Arial" w:hAnsi="Arial" w:cs="Arial"/>
          <w:b w:val="0"/>
          <w:bCs w:val="0"/>
          <w:color w:val="000000"/>
          <w:sz w:val="22"/>
          <w:szCs w:val="22"/>
        </w:rPr>
        <w:t xml:space="preserve"> параметри на специализирания софтуер. В този модул трябва да могат да се добавят исторически данни за производството на обектите, с цел изготвяне на справки и отчети. Модулът следва да дава възможност за управление на постъпилите данни от програмно осигуряване в командния оперативен център.</w:t>
      </w:r>
      <w:r w:rsidRPr="00F95D7F">
        <w:rPr>
          <w:rFonts w:ascii="Arial" w:hAnsi="Arial" w:cs="Arial"/>
          <w:b w:val="0"/>
          <w:bCs w:val="0"/>
          <w:sz w:val="22"/>
          <w:szCs w:val="22"/>
        </w:rPr>
        <w:t xml:space="preserve"> </w:t>
      </w:r>
      <w:r w:rsidRPr="00F95D7F">
        <w:rPr>
          <w:rFonts w:ascii="Arial" w:hAnsi="Arial" w:cs="Arial"/>
          <w:b w:val="0"/>
          <w:bCs w:val="0"/>
          <w:color w:val="000000"/>
          <w:sz w:val="22"/>
          <w:szCs w:val="22"/>
        </w:rPr>
        <w:t>Структурата на базите данни трябва да осигурява висока надеж</w:t>
      </w:r>
      <w:r w:rsidR="009337C7">
        <w:rPr>
          <w:rFonts w:ascii="Arial" w:hAnsi="Arial" w:cs="Arial"/>
          <w:b w:val="0"/>
          <w:bCs w:val="0"/>
          <w:color w:val="000000"/>
          <w:sz w:val="22"/>
          <w:szCs w:val="22"/>
        </w:rPr>
        <w:t>д</w:t>
      </w:r>
      <w:r w:rsidRPr="00F95D7F">
        <w:rPr>
          <w:rFonts w:ascii="Arial" w:hAnsi="Arial" w:cs="Arial"/>
          <w:b w:val="0"/>
          <w:bCs w:val="0"/>
          <w:color w:val="000000"/>
          <w:sz w:val="22"/>
          <w:szCs w:val="22"/>
        </w:rPr>
        <w:t>ност и възстановяване на работното състояние след срив и прекъсвания.</w:t>
      </w:r>
    </w:p>
    <w:p w14:paraId="216118B1" w14:textId="618E13E7" w:rsidR="002973EB" w:rsidRPr="00F95D7F" w:rsidRDefault="002973EB" w:rsidP="009337C7">
      <w:pPr>
        <w:pStyle w:val="11"/>
        <w:tabs>
          <w:tab w:val="left" w:pos="4618"/>
          <w:tab w:val="left" w:pos="8774"/>
        </w:tabs>
        <w:spacing w:after="120"/>
        <w:jc w:val="both"/>
        <w:rPr>
          <w:rFonts w:ascii="Arial" w:hAnsi="Arial" w:cs="Arial"/>
          <w:sz w:val="22"/>
          <w:szCs w:val="22"/>
        </w:rPr>
      </w:pPr>
      <w:r w:rsidRPr="00F95D7F">
        <w:rPr>
          <w:rFonts w:ascii="Arial" w:hAnsi="Arial" w:cs="Arial"/>
          <w:color w:val="000000"/>
          <w:sz w:val="22"/>
          <w:szCs w:val="22"/>
          <w:u w:val="single"/>
        </w:rPr>
        <w:t>Потребителски характеристики</w:t>
      </w:r>
    </w:p>
    <w:p w14:paraId="24FD13DF" w14:textId="77777777" w:rsidR="002973EB" w:rsidRPr="00F95D7F" w:rsidRDefault="002973EB" w:rsidP="002973EB">
      <w:pPr>
        <w:rPr>
          <w:rFonts w:ascii="Arial" w:hAnsi="Arial" w:cs="Arial"/>
          <w:b/>
          <w:bCs/>
          <w:sz w:val="22"/>
          <w:szCs w:val="22"/>
        </w:rPr>
      </w:pPr>
      <w:r w:rsidRPr="00F95D7F">
        <w:rPr>
          <w:rFonts w:ascii="Arial" w:hAnsi="Arial" w:cs="Arial"/>
          <w:sz w:val="22"/>
          <w:szCs w:val="22"/>
        </w:rPr>
        <w:t>Системата трябва да разполага със следните нива за достъп:</w:t>
      </w:r>
    </w:p>
    <w:p w14:paraId="1BF01620" w14:textId="77777777" w:rsidR="002973EB" w:rsidRPr="00F95D7F" w:rsidRDefault="002973EB" w:rsidP="002973EB">
      <w:pPr>
        <w:rPr>
          <w:rFonts w:ascii="Arial" w:hAnsi="Arial" w:cs="Arial"/>
          <w:b/>
          <w:bCs/>
          <w:sz w:val="22"/>
          <w:szCs w:val="22"/>
        </w:rPr>
      </w:pPr>
      <w:bookmarkStart w:id="42" w:name="bookmark36"/>
      <w:bookmarkEnd w:id="42"/>
      <w:r w:rsidRPr="00F95D7F">
        <w:rPr>
          <w:rFonts w:ascii="Arial" w:hAnsi="Arial" w:cs="Arial"/>
          <w:sz w:val="22"/>
          <w:szCs w:val="22"/>
        </w:rPr>
        <w:t>Ниво</w:t>
      </w:r>
      <w:r w:rsidRPr="00F95D7F">
        <w:rPr>
          <w:rFonts w:ascii="Arial" w:hAnsi="Arial" w:cs="Arial"/>
          <w:sz w:val="22"/>
          <w:szCs w:val="22"/>
        </w:rPr>
        <w:tab/>
        <w:t>администратор: Права, осигуряващи достъп до всички модули</w:t>
      </w:r>
    </w:p>
    <w:p w14:paraId="648D815F" w14:textId="77777777" w:rsidR="002973EB" w:rsidRPr="00F95D7F" w:rsidRDefault="002973EB" w:rsidP="002973EB">
      <w:pPr>
        <w:rPr>
          <w:rFonts w:ascii="Arial" w:hAnsi="Arial" w:cs="Arial"/>
          <w:b/>
          <w:bCs/>
          <w:sz w:val="22"/>
          <w:szCs w:val="22"/>
        </w:rPr>
      </w:pPr>
      <w:r w:rsidRPr="00F95D7F">
        <w:rPr>
          <w:rFonts w:ascii="Arial" w:hAnsi="Arial" w:cs="Arial"/>
          <w:sz w:val="22"/>
          <w:szCs w:val="22"/>
        </w:rPr>
        <w:t>системата;</w:t>
      </w:r>
    </w:p>
    <w:p w14:paraId="23A8F8BF" w14:textId="77777777" w:rsidR="002973EB" w:rsidRPr="00F95D7F" w:rsidRDefault="002973EB" w:rsidP="002973EB">
      <w:pPr>
        <w:rPr>
          <w:rFonts w:ascii="Arial" w:hAnsi="Arial" w:cs="Arial"/>
          <w:b/>
          <w:bCs/>
          <w:sz w:val="22"/>
          <w:szCs w:val="22"/>
        </w:rPr>
      </w:pPr>
      <w:bookmarkStart w:id="43" w:name="bookmark37"/>
      <w:bookmarkEnd w:id="43"/>
      <w:r w:rsidRPr="00F95D7F">
        <w:rPr>
          <w:rFonts w:ascii="Arial" w:hAnsi="Arial" w:cs="Arial"/>
          <w:sz w:val="22"/>
          <w:szCs w:val="22"/>
        </w:rPr>
        <w:t>Ниво група ВЕЦ: Права, осигуряващи достъп до наблюдение и справки определен обект/подобект;</w:t>
      </w:r>
    </w:p>
    <w:p w14:paraId="245B8C0F" w14:textId="77777777" w:rsidR="002973EB" w:rsidRPr="00F95D7F" w:rsidRDefault="002973EB" w:rsidP="002973EB">
      <w:pPr>
        <w:rPr>
          <w:rFonts w:ascii="Arial" w:hAnsi="Arial" w:cs="Arial"/>
          <w:b/>
          <w:bCs/>
          <w:sz w:val="22"/>
          <w:szCs w:val="22"/>
        </w:rPr>
      </w:pPr>
      <w:r w:rsidRPr="00F95D7F">
        <w:rPr>
          <w:rFonts w:ascii="Arial" w:hAnsi="Arial" w:cs="Arial"/>
          <w:sz w:val="22"/>
          <w:szCs w:val="22"/>
        </w:rPr>
        <w:t>Системата трябва да разполага с възможност за добавяне/изтриване на неограничен брой потребители от различните нива. Достъпът до системата да се осигурява през HTTPS протокол. Разпознаването на типа потребител (администратор/</w:t>
      </w:r>
      <w:r w:rsidRPr="00F95D7F">
        <w:rPr>
          <w:rFonts w:ascii="Arial" w:hAnsi="Arial" w:cs="Arial"/>
          <w:b/>
          <w:bCs/>
          <w:sz w:val="22"/>
          <w:szCs w:val="22"/>
        </w:rPr>
        <w:t>група ВЕЦ</w:t>
      </w:r>
      <w:r w:rsidRPr="00F95D7F">
        <w:rPr>
          <w:rFonts w:ascii="Arial" w:hAnsi="Arial" w:cs="Arial"/>
          <w:sz w:val="22"/>
          <w:szCs w:val="22"/>
        </w:rPr>
        <w:t>) да се осъществява чрез въвеждане на потребителско име и парола.</w:t>
      </w:r>
    </w:p>
    <w:p w14:paraId="6C8D036F" w14:textId="77777777" w:rsidR="009337C7" w:rsidRDefault="002973EB" w:rsidP="002973EB">
      <w:pPr>
        <w:pStyle w:val="11"/>
        <w:ind w:firstLine="482"/>
        <w:rPr>
          <w:rFonts w:ascii="Arial" w:hAnsi="Arial" w:cs="Arial"/>
          <w:b w:val="0"/>
          <w:bCs w:val="0"/>
          <w:color w:val="000000"/>
          <w:sz w:val="22"/>
          <w:szCs w:val="22"/>
        </w:rPr>
      </w:pPr>
      <w:r w:rsidRPr="00F95D7F">
        <w:rPr>
          <w:rFonts w:ascii="Arial" w:hAnsi="Arial" w:cs="Arial"/>
          <w:b w:val="0"/>
          <w:bCs w:val="0"/>
          <w:color w:val="000000"/>
          <w:sz w:val="22"/>
          <w:szCs w:val="22"/>
        </w:rPr>
        <w:t>Операционна среда</w:t>
      </w:r>
    </w:p>
    <w:p w14:paraId="6718D8AA" w14:textId="2548CE36" w:rsidR="002973EB" w:rsidRPr="00F95D7F" w:rsidRDefault="001651C4" w:rsidP="009337C7">
      <w:pPr>
        <w:pStyle w:val="11"/>
        <w:ind w:left="-567" w:firstLine="482"/>
        <w:rPr>
          <w:rFonts w:ascii="Arial" w:hAnsi="Arial" w:cs="Arial"/>
          <w:b w:val="0"/>
          <w:bCs w:val="0"/>
          <w:sz w:val="22"/>
          <w:szCs w:val="22"/>
        </w:rPr>
      </w:pPr>
      <w:r>
        <w:rPr>
          <w:rFonts w:ascii="Arial" w:hAnsi="Arial" w:cs="Arial"/>
          <w:b w:val="0"/>
          <w:bCs w:val="0"/>
          <w:noProof/>
          <w:sz w:val="22"/>
          <w:szCs w:val="22"/>
        </w:rPr>
        <w:lastRenderedPageBreak/>
        <w:drawing>
          <wp:inline distT="0" distB="0" distL="0" distR="0" wp14:anchorId="1F774BD5" wp14:editId="6418C4F5">
            <wp:extent cx="6085689" cy="5746750"/>
            <wp:effectExtent l="0" t="0" r="0" b="635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660" cy="5753332"/>
                    </a:xfrm>
                    <a:prstGeom prst="rect">
                      <a:avLst/>
                    </a:prstGeom>
                    <a:noFill/>
                  </pic:spPr>
                </pic:pic>
              </a:graphicData>
            </a:graphic>
          </wp:inline>
        </w:drawing>
      </w:r>
    </w:p>
    <w:p w14:paraId="3F3CDAF5" w14:textId="77777777" w:rsidR="002973EB" w:rsidRPr="00F95D7F" w:rsidRDefault="002973EB" w:rsidP="002973EB">
      <w:pPr>
        <w:pStyle w:val="11"/>
        <w:ind w:left="482"/>
        <w:jc w:val="both"/>
        <w:rPr>
          <w:rFonts w:ascii="Arial" w:hAnsi="Arial" w:cs="Arial"/>
          <w:b w:val="0"/>
          <w:bCs w:val="0"/>
          <w:noProof/>
          <w:color w:val="000000"/>
          <w:sz w:val="22"/>
          <w:szCs w:val="22"/>
        </w:rPr>
      </w:pPr>
    </w:p>
    <w:p w14:paraId="1CA8C3BF" w14:textId="77777777" w:rsidR="002973EB" w:rsidRPr="00F95D7F" w:rsidRDefault="002973EB" w:rsidP="002973EB">
      <w:pPr>
        <w:pStyle w:val="11"/>
        <w:ind w:left="482"/>
        <w:jc w:val="both"/>
        <w:rPr>
          <w:rFonts w:ascii="Arial" w:hAnsi="Arial" w:cs="Arial"/>
          <w:b w:val="0"/>
          <w:bCs w:val="0"/>
          <w:color w:val="000000"/>
          <w:sz w:val="22"/>
          <w:szCs w:val="22"/>
        </w:rPr>
      </w:pPr>
    </w:p>
    <w:p w14:paraId="116A2898" w14:textId="77777777" w:rsidR="002973EB" w:rsidRPr="00F95D7F" w:rsidRDefault="002973EB" w:rsidP="002973EB">
      <w:pPr>
        <w:pStyle w:val="11"/>
        <w:ind w:left="482"/>
        <w:jc w:val="both"/>
        <w:rPr>
          <w:rFonts w:ascii="Arial" w:hAnsi="Arial" w:cs="Arial"/>
          <w:b w:val="0"/>
          <w:bCs w:val="0"/>
          <w:color w:val="000000"/>
          <w:sz w:val="22"/>
          <w:szCs w:val="22"/>
        </w:rPr>
      </w:pPr>
    </w:p>
    <w:p w14:paraId="1D4D8C41" w14:textId="77777777" w:rsidR="002973EB" w:rsidRPr="00F95D7F" w:rsidRDefault="002973EB" w:rsidP="002973EB">
      <w:pPr>
        <w:spacing w:line="1" w:lineRule="exact"/>
        <w:rPr>
          <w:rFonts w:ascii="Arial" w:hAnsi="Arial" w:cs="Arial"/>
          <w:sz w:val="22"/>
          <w:szCs w:val="22"/>
        </w:rPr>
      </w:pPr>
    </w:p>
    <w:p w14:paraId="430A6178"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u w:val="single"/>
        </w:rPr>
        <w:t>Ограничения за визуалната и програмната реализация на проекта</w:t>
      </w:r>
    </w:p>
    <w:p w14:paraId="004A19DB"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rPr>
        <w:t>Дизайнът на софтуера трябва да бъде съобразен с фирмените цветове на Възложителя. Уеб интерфейсът да се изобразява по един и същ начин във всички модерни платформи (операционни системи/браузъри). В най-общ вид системата за мониторинг трябва да има следната структура:</w:t>
      </w:r>
    </w:p>
    <w:p w14:paraId="35CE9132" w14:textId="77777777" w:rsidR="002973EB" w:rsidRPr="00F95D7F" w:rsidRDefault="002973EB" w:rsidP="002973EB">
      <w:pPr>
        <w:spacing w:line="1" w:lineRule="exact"/>
        <w:rPr>
          <w:rFonts w:ascii="Arial" w:hAnsi="Arial" w:cs="Arial"/>
          <w:sz w:val="22"/>
          <w:szCs w:val="22"/>
        </w:rPr>
      </w:pPr>
    </w:p>
    <w:p w14:paraId="50A4EC34" w14:textId="6BD4F2D6" w:rsidR="002973EB" w:rsidRPr="00F95D7F" w:rsidRDefault="002973EB" w:rsidP="004C37B4">
      <w:pPr>
        <w:pStyle w:val="11"/>
        <w:jc w:val="both"/>
        <w:rPr>
          <w:rFonts w:ascii="Arial" w:hAnsi="Arial" w:cs="Arial"/>
          <w:b w:val="0"/>
          <w:bCs w:val="0"/>
          <w:color w:val="000000"/>
          <w:sz w:val="22"/>
          <w:szCs w:val="22"/>
        </w:rPr>
      </w:pPr>
      <w:r w:rsidRPr="00F95D7F">
        <w:rPr>
          <w:rFonts w:ascii="Arial" w:hAnsi="Arial" w:cs="Arial"/>
          <w:b w:val="0"/>
          <w:bCs w:val="0"/>
          <w:color w:val="000000"/>
          <w:sz w:val="22"/>
          <w:szCs w:val="22"/>
        </w:rPr>
        <w:t>Всеки ВЕЦ да бъде разглеждан като подобект, част от обект (група ВЕЦ). Различните обекти и подобекти трябва да мога да бъдат обединявани в групи. Потребителите с администраторски права да могат да създават неограничен брой групи, за които да могат да създават различни отчети.</w:t>
      </w:r>
    </w:p>
    <w:p w14:paraId="6374F01B" w14:textId="6B8C576B" w:rsidR="00653B1C" w:rsidRPr="00F95D7F" w:rsidRDefault="00653B1C" w:rsidP="002973EB">
      <w:pPr>
        <w:pStyle w:val="11"/>
        <w:ind w:left="360"/>
        <w:jc w:val="both"/>
        <w:rPr>
          <w:rFonts w:ascii="Arial" w:hAnsi="Arial" w:cs="Arial"/>
          <w:b w:val="0"/>
          <w:bCs w:val="0"/>
          <w:color w:val="000000"/>
          <w:sz w:val="22"/>
          <w:szCs w:val="22"/>
        </w:rPr>
      </w:pPr>
    </w:p>
    <w:p w14:paraId="02029C82" w14:textId="35260D53" w:rsidR="00653B1C" w:rsidRPr="00F95D7F" w:rsidRDefault="00653B1C" w:rsidP="002973EB">
      <w:pPr>
        <w:pStyle w:val="11"/>
        <w:ind w:left="360"/>
        <w:jc w:val="both"/>
        <w:rPr>
          <w:rFonts w:ascii="Arial" w:hAnsi="Arial" w:cs="Arial"/>
          <w:b w:val="0"/>
          <w:bCs w:val="0"/>
          <w:color w:val="000000"/>
          <w:sz w:val="22"/>
          <w:szCs w:val="22"/>
        </w:rPr>
      </w:pPr>
    </w:p>
    <w:p w14:paraId="0FD9E8EB" w14:textId="3582B227" w:rsidR="00653B1C" w:rsidRDefault="00653B1C" w:rsidP="002973EB">
      <w:pPr>
        <w:pStyle w:val="11"/>
        <w:ind w:left="360"/>
        <w:jc w:val="both"/>
        <w:rPr>
          <w:rFonts w:ascii="Arial" w:hAnsi="Arial" w:cs="Arial"/>
          <w:b w:val="0"/>
          <w:bCs w:val="0"/>
          <w:color w:val="000000"/>
          <w:sz w:val="22"/>
          <w:szCs w:val="22"/>
        </w:rPr>
      </w:pPr>
    </w:p>
    <w:p w14:paraId="71F947D9" w14:textId="03464D31" w:rsidR="0044354C" w:rsidRDefault="0044354C" w:rsidP="002973EB">
      <w:pPr>
        <w:pStyle w:val="11"/>
        <w:ind w:left="360"/>
        <w:jc w:val="both"/>
        <w:rPr>
          <w:rFonts w:ascii="Arial" w:hAnsi="Arial" w:cs="Arial"/>
          <w:b w:val="0"/>
          <w:bCs w:val="0"/>
          <w:color w:val="000000"/>
          <w:sz w:val="22"/>
          <w:szCs w:val="22"/>
        </w:rPr>
      </w:pPr>
    </w:p>
    <w:p w14:paraId="3B0BFFEE" w14:textId="566630F8" w:rsidR="0044354C" w:rsidRDefault="0044354C" w:rsidP="002973EB">
      <w:pPr>
        <w:pStyle w:val="11"/>
        <w:ind w:left="360"/>
        <w:jc w:val="both"/>
        <w:rPr>
          <w:rFonts w:ascii="Arial" w:hAnsi="Arial" w:cs="Arial"/>
          <w:b w:val="0"/>
          <w:bCs w:val="0"/>
          <w:color w:val="000000"/>
          <w:sz w:val="22"/>
          <w:szCs w:val="22"/>
        </w:rPr>
      </w:pPr>
    </w:p>
    <w:p w14:paraId="29716CF7" w14:textId="7F6E1585" w:rsidR="0044354C" w:rsidRDefault="0044354C" w:rsidP="002973EB">
      <w:pPr>
        <w:pStyle w:val="11"/>
        <w:ind w:left="360"/>
        <w:jc w:val="both"/>
        <w:rPr>
          <w:rFonts w:ascii="Arial" w:hAnsi="Arial" w:cs="Arial"/>
          <w:b w:val="0"/>
          <w:bCs w:val="0"/>
          <w:color w:val="000000"/>
          <w:sz w:val="22"/>
          <w:szCs w:val="22"/>
        </w:rPr>
      </w:pPr>
    </w:p>
    <w:p w14:paraId="3D3C8EB2" w14:textId="573B1469" w:rsidR="0044354C" w:rsidRDefault="0044354C" w:rsidP="002973EB">
      <w:pPr>
        <w:pStyle w:val="11"/>
        <w:ind w:left="360"/>
        <w:jc w:val="both"/>
        <w:rPr>
          <w:rFonts w:ascii="Arial" w:hAnsi="Arial" w:cs="Arial"/>
          <w:b w:val="0"/>
          <w:bCs w:val="0"/>
          <w:color w:val="000000"/>
          <w:sz w:val="22"/>
          <w:szCs w:val="22"/>
        </w:rPr>
      </w:pPr>
    </w:p>
    <w:p w14:paraId="108AE081" w14:textId="77777777" w:rsidR="0044354C" w:rsidRDefault="0044354C" w:rsidP="002973EB">
      <w:pPr>
        <w:pStyle w:val="11"/>
        <w:ind w:left="360"/>
        <w:jc w:val="both"/>
        <w:rPr>
          <w:rFonts w:ascii="Arial" w:hAnsi="Arial" w:cs="Arial"/>
          <w:b w:val="0"/>
          <w:bCs w:val="0"/>
          <w:color w:val="000000"/>
          <w:sz w:val="22"/>
          <w:szCs w:val="22"/>
        </w:rPr>
      </w:pPr>
    </w:p>
    <w:p w14:paraId="4D039139" w14:textId="77777777" w:rsidR="004C37B4" w:rsidRPr="00F95D7F" w:rsidRDefault="004C37B4" w:rsidP="002973EB">
      <w:pPr>
        <w:pStyle w:val="11"/>
        <w:ind w:left="360"/>
        <w:jc w:val="both"/>
        <w:rPr>
          <w:rFonts w:ascii="Arial" w:hAnsi="Arial" w:cs="Arial"/>
          <w:b w:val="0"/>
          <w:bCs w:val="0"/>
          <w:color w:val="000000"/>
          <w:sz w:val="22"/>
          <w:szCs w:val="22"/>
        </w:rPr>
      </w:pPr>
    </w:p>
    <w:p w14:paraId="6206623A" w14:textId="77777777" w:rsidR="002973EB" w:rsidRPr="00F95D7F" w:rsidRDefault="002973EB" w:rsidP="002973EB">
      <w:pPr>
        <w:pStyle w:val="11"/>
        <w:ind w:left="360"/>
        <w:jc w:val="both"/>
        <w:rPr>
          <w:rFonts w:ascii="Arial" w:hAnsi="Arial" w:cs="Arial"/>
          <w:b w:val="0"/>
          <w:bCs w:val="0"/>
          <w:color w:val="000000"/>
          <w:sz w:val="22"/>
          <w:szCs w:val="22"/>
        </w:rPr>
      </w:pPr>
      <w:r w:rsidRPr="00F95D7F">
        <w:rPr>
          <w:rFonts w:ascii="Arial" w:hAnsi="Arial" w:cs="Arial"/>
          <w:noProof/>
          <w:sz w:val="22"/>
          <w:szCs w:val="22"/>
        </w:rPr>
        <mc:AlternateContent>
          <mc:Choice Requires="wps">
            <w:drawing>
              <wp:anchor distT="0" distB="0" distL="0" distR="0" simplePos="0" relativeHeight="251659264" behindDoc="0" locked="0" layoutInCell="1" allowOverlap="1" wp14:anchorId="64A9C48A" wp14:editId="5FE5C842">
                <wp:simplePos x="0" y="0"/>
                <wp:positionH relativeFrom="margin">
                  <wp:align>center</wp:align>
                </wp:positionH>
                <wp:positionV relativeFrom="paragraph">
                  <wp:posOffset>-3175</wp:posOffset>
                </wp:positionV>
                <wp:extent cx="1920240" cy="213360"/>
                <wp:effectExtent l="0" t="0" r="0" b="0"/>
                <wp:wrapNone/>
                <wp:docPr id="22" name="Shape 22"/>
                <wp:cNvGraphicFramePr/>
                <a:graphic xmlns:a="http://schemas.openxmlformats.org/drawingml/2006/main">
                  <a:graphicData uri="http://schemas.microsoft.com/office/word/2010/wordprocessingShape">
                    <wps:wsp>
                      <wps:cNvSpPr txBox="1"/>
                      <wps:spPr>
                        <a:xfrm>
                          <a:off x="0" y="0"/>
                          <a:ext cx="1920240" cy="213360"/>
                        </a:xfrm>
                        <a:prstGeom prst="rect">
                          <a:avLst/>
                        </a:prstGeom>
                        <a:noFill/>
                      </wps:spPr>
                      <wps:txbx>
                        <w:txbxContent>
                          <w:p w14:paraId="24E7DF48" w14:textId="77777777" w:rsidR="002973EB" w:rsidRDefault="002973EB" w:rsidP="002973EB">
                            <w:pPr>
                              <w:pStyle w:val="a6"/>
                              <w:rPr>
                                <w:sz w:val="24"/>
                                <w:szCs w:val="24"/>
                              </w:rPr>
                            </w:pPr>
                            <w:r>
                              <w:rPr>
                                <w:rFonts w:ascii="Times New Roman" w:eastAsia="Times New Roman" w:hAnsi="Times New Roman" w:cs="Times New Roman"/>
                                <w:b/>
                                <w:bCs/>
                                <w:color w:val="000000"/>
                                <w:sz w:val="24"/>
                                <w:szCs w:val="24"/>
                              </w:rPr>
                              <w:t>Архитектура на системата:</w:t>
                            </w:r>
                          </w:p>
                        </w:txbxContent>
                      </wps:txbx>
                      <wps:bodyPr lIns="0" tIns="0" rIns="0" bIns="0"/>
                    </wps:wsp>
                  </a:graphicData>
                </a:graphic>
              </wp:anchor>
            </w:drawing>
          </mc:Choice>
          <mc:Fallback>
            <w:pict>
              <v:shapetype w14:anchorId="64A9C48A" id="_x0000_t202" coordsize="21600,21600" o:spt="202" path="m,l,21600r21600,l21600,xe">
                <v:stroke joinstyle="miter"/>
                <v:path gradientshapeok="t" o:connecttype="rect"/>
              </v:shapetype>
              <v:shape id="Shape 22" o:spid="_x0000_s1026" type="#_x0000_t202" style="position:absolute;left:0;text-align:left;margin-left:0;margin-top:-.25pt;width:151.2pt;height:16.8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" filled="f" stroked="f">
                <v:textbox inset="0,0,0,0">
                  <w:txbxContent>
                    <w:p w14:paraId="24E7DF48" w14:textId="77777777" w:rsidR="002973EB" w:rsidRDefault="002973EB" w:rsidP="002973EB">
                      <w:pPr>
                        <w:pStyle w:val="a6"/>
                        <w:rPr>
                          <w:sz w:val="24"/>
                          <w:szCs w:val="24"/>
                        </w:rPr>
                      </w:pPr>
                      <w:r>
                        <w:rPr>
                          <w:rFonts w:ascii="Times New Roman" w:eastAsia="Times New Roman" w:hAnsi="Times New Roman" w:cs="Times New Roman"/>
                          <w:b/>
                          <w:bCs/>
                          <w:color w:val="000000"/>
                          <w:sz w:val="24"/>
                          <w:szCs w:val="24"/>
                        </w:rPr>
                        <w:t>Архитектура на системата:</w:t>
                      </w:r>
                    </w:p>
                  </w:txbxContent>
                </v:textbox>
                <w10:wrap anchorx="margin"/>
              </v:shape>
            </w:pict>
          </mc:Fallback>
        </mc:AlternateContent>
      </w:r>
    </w:p>
    <w:p w14:paraId="29F33505" w14:textId="77777777" w:rsidR="002973EB" w:rsidRPr="00F95D7F" w:rsidRDefault="002973EB" w:rsidP="002973EB">
      <w:pPr>
        <w:pStyle w:val="11"/>
        <w:ind w:left="360"/>
        <w:jc w:val="both"/>
        <w:rPr>
          <w:rFonts w:ascii="Arial" w:hAnsi="Arial" w:cs="Arial"/>
          <w:b w:val="0"/>
          <w:bCs w:val="0"/>
          <w:sz w:val="22"/>
          <w:szCs w:val="22"/>
        </w:rPr>
      </w:pPr>
    </w:p>
    <w:p w14:paraId="7245D482" w14:textId="77777777" w:rsidR="002973EB" w:rsidRPr="00F95D7F" w:rsidRDefault="002973EB" w:rsidP="002973EB">
      <w:pPr>
        <w:spacing w:line="1" w:lineRule="exact"/>
        <w:rPr>
          <w:rFonts w:ascii="Arial" w:hAnsi="Arial" w:cs="Arial"/>
          <w:sz w:val="22"/>
          <w:szCs w:val="22"/>
        </w:rPr>
      </w:pPr>
      <w:r w:rsidRPr="00F95D7F">
        <w:rPr>
          <w:rFonts w:ascii="Arial" w:hAnsi="Arial" w:cs="Arial"/>
          <w:noProof/>
          <w:sz w:val="22"/>
          <w:szCs w:val="22"/>
        </w:rPr>
        <w:drawing>
          <wp:inline distT="0" distB="0" distL="0" distR="0" wp14:anchorId="0D407BEC" wp14:editId="7DDECE71">
            <wp:extent cx="10937240" cy="6419850"/>
            <wp:effectExtent l="0" t="0" r="0" b="0"/>
            <wp:docPr id="21" name="Картина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37240" cy="6419850"/>
                    </a:xfrm>
                    <a:prstGeom prst="rect">
                      <a:avLst/>
                    </a:prstGeom>
                    <a:noFill/>
                  </pic:spPr>
                </pic:pic>
              </a:graphicData>
            </a:graphic>
          </wp:inline>
        </w:drawing>
      </w:r>
    </w:p>
    <w:p w14:paraId="7BF67B4E" w14:textId="66FE8884" w:rsidR="002973EB" w:rsidRPr="00F95D7F" w:rsidRDefault="00246B20" w:rsidP="002973EB">
      <w:pPr>
        <w:pStyle w:val="11"/>
        <w:rPr>
          <w:rFonts w:ascii="Arial" w:hAnsi="Arial" w:cs="Arial"/>
          <w:b w:val="0"/>
          <w:bCs w:val="0"/>
          <w:color w:val="000000"/>
          <w:sz w:val="22"/>
          <w:szCs w:val="22"/>
          <w:u w:val="single"/>
        </w:rPr>
      </w:pPr>
      <w:r w:rsidRPr="00246B20">
        <w:rPr>
          <w:rFonts w:ascii="Arial" w:hAnsi="Arial" w:cs="Arial"/>
          <w:b w:val="0"/>
          <w:bCs w:val="0"/>
          <w:noProof/>
          <w:color w:val="000000"/>
          <w:sz w:val="22"/>
          <w:szCs w:val="22"/>
        </w:rPr>
        <w:drawing>
          <wp:inline distT="0" distB="0" distL="0" distR="0" wp14:anchorId="4DC82DE8" wp14:editId="64D8EA9B">
            <wp:extent cx="5760720" cy="3240405"/>
            <wp:effectExtent l="0" t="0" r="0" b="952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артина 6"/>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9E557BF" w14:textId="77777777" w:rsidR="002973EB" w:rsidRPr="00F95D7F" w:rsidRDefault="002973EB" w:rsidP="002973EB">
      <w:pPr>
        <w:pStyle w:val="11"/>
        <w:rPr>
          <w:rFonts w:ascii="Arial" w:hAnsi="Arial" w:cs="Arial"/>
          <w:b w:val="0"/>
          <w:bCs w:val="0"/>
          <w:color w:val="000000"/>
          <w:sz w:val="22"/>
          <w:szCs w:val="22"/>
          <w:u w:val="single"/>
        </w:rPr>
      </w:pPr>
    </w:p>
    <w:p w14:paraId="2E641055" w14:textId="77777777" w:rsidR="002973EB" w:rsidRPr="00F95D7F" w:rsidRDefault="002973EB" w:rsidP="002973EB">
      <w:pPr>
        <w:pStyle w:val="11"/>
        <w:rPr>
          <w:rFonts w:ascii="Arial" w:hAnsi="Arial" w:cs="Arial"/>
          <w:sz w:val="22"/>
          <w:szCs w:val="22"/>
        </w:rPr>
      </w:pPr>
      <w:r w:rsidRPr="00F95D7F">
        <w:rPr>
          <w:rFonts w:ascii="Arial" w:hAnsi="Arial" w:cs="Arial"/>
          <w:color w:val="000000"/>
          <w:sz w:val="22"/>
          <w:szCs w:val="22"/>
          <w:u w:val="single"/>
        </w:rPr>
        <w:t>Функционални изисквания</w:t>
      </w:r>
    </w:p>
    <w:p w14:paraId="4FD34D77" w14:textId="77777777" w:rsidR="002973EB" w:rsidRPr="00F95D7F" w:rsidRDefault="002973EB" w:rsidP="0044354C">
      <w:pPr>
        <w:pStyle w:val="11"/>
        <w:numPr>
          <w:ilvl w:val="0"/>
          <w:numId w:val="6"/>
        </w:numPr>
        <w:tabs>
          <w:tab w:val="left" w:pos="363"/>
        </w:tabs>
        <w:jc w:val="both"/>
        <w:rPr>
          <w:rFonts w:ascii="Arial" w:hAnsi="Arial" w:cs="Arial"/>
          <w:b w:val="0"/>
          <w:bCs w:val="0"/>
          <w:sz w:val="22"/>
          <w:szCs w:val="22"/>
        </w:rPr>
      </w:pPr>
      <w:bookmarkStart w:id="44" w:name="bookmark38"/>
      <w:bookmarkStart w:id="45" w:name="bookmark42"/>
      <w:bookmarkEnd w:id="44"/>
      <w:bookmarkEnd w:id="45"/>
      <w:r w:rsidRPr="00F95D7F">
        <w:rPr>
          <w:rFonts w:ascii="Arial" w:hAnsi="Arial" w:cs="Arial"/>
          <w:b w:val="0"/>
          <w:bCs w:val="0"/>
          <w:color w:val="000000"/>
          <w:sz w:val="22"/>
          <w:szCs w:val="22"/>
        </w:rPr>
        <w:t>Модул „Комуникация и синхронизация“</w:t>
      </w:r>
    </w:p>
    <w:p w14:paraId="263CA631" w14:textId="1D8DDA8A" w:rsidR="002973EB" w:rsidRPr="00F95D7F" w:rsidRDefault="002973EB" w:rsidP="0044354C">
      <w:pPr>
        <w:pStyle w:val="11"/>
        <w:spacing w:after="80"/>
        <w:jc w:val="both"/>
        <w:rPr>
          <w:rFonts w:ascii="Arial" w:hAnsi="Arial" w:cs="Arial"/>
          <w:b w:val="0"/>
          <w:bCs w:val="0"/>
          <w:sz w:val="22"/>
          <w:szCs w:val="22"/>
        </w:rPr>
      </w:pPr>
      <w:r w:rsidRPr="00F95D7F">
        <w:rPr>
          <w:rFonts w:ascii="Arial" w:hAnsi="Arial" w:cs="Arial"/>
          <w:b w:val="0"/>
          <w:bCs w:val="0"/>
          <w:color w:val="000000"/>
          <w:sz w:val="22"/>
          <w:szCs w:val="22"/>
        </w:rPr>
        <w:t>Системата трябва бързо и лесно да позволява изготвянето на часови, дневни, седмични, месечни и годишни отчети на избрани обекти за произведеното количество енергия (Активна/Реактивна) и нива на изравнителите в избрания интервал. Отчетите трябва да имат възможност да се визуализират графично и таблично в системата. Да се предвиди</w:t>
      </w:r>
      <w:r w:rsidR="0044354C">
        <w:rPr>
          <w:rFonts w:ascii="Arial" w:hAnsi="Arial" w:cs="Arial"/>
          <w:b w:val="0"/>
          <w:bCs w:val="0"/>
          <w:sz w:val="22"/>
          <w:szCs w:val="22"/>
          <w:lang w:val="en-US"/>
        </w:rPr>
        <w:t xml:space="preserve"> </w:t>
      </w:r>
      <w:r w:rsidRPr="00F95D7F">
        <w:rPr>
          <w:rFonts w:ascii="Arial" w:hAnsi="Arial" w:cs="Arial"/>
          <w:b w:val="0"/>
          <w:bCs w:val="0"/>
          <w:color w:val="000000"/>
          <w:sz w:val="22"/>
          <w:szCs w:val="22"/>
        </w:rPr>
        <w:t>възможност за експортиране на отчети в *.</w:t>
      </w:r>
      <w:proofErr w:type="spellStart"/>
      <w:r w:rsidRPr="00F95D7F">
        <w:rPr>
          <w:rFonts w:ascii="Arial" w:hAnsi="Arial" w:cs="Arial"/>
          <w:b w:val="0"/>
          <w:bCs w:val="0"/>
          <w:color w:val="000000"/>
          <w:sz w:val="22"/>
          <w:szCs w:val="22"/>
        </w:rPr>
        <w:t>xls</w:t>
      </w:r>
      <w:proofErr w:type="spellEnd"/>
      <w:r w:rsidRPr="00F95D7F">
        <w:rPr>
          <w:rFonts w:ascii="Arial" w:hAnsi="Arial" w:cs="Arial"/>
          <w:b w:val="0"/>
          <w:bCs w:val="0"/>
          <w:color w:val="000000"/>
          <w:sz w:val="22"/>
          <w:szCs w:val="22"/>
        </w:rPr>
        <w:t xml:space="preserve"> файлове, или други</w:t>
      </w:r>
      <w:r w:rsidR="0044354C">
        <w:rPr>
          <w:rFonts w:ascii="Arial" w:hAnsi="Arial" w:cs="Arial"/>
          <w:b w:val="0"/>
          <w:bCs w:val="0"/>
          <w:color w:val="000000"/>
          <w:sz w:val="22"/>
          <w:szCs w:val="22"/>
          <w:lang w:val="en-US"/>
        </w:rPr>
        <w:t xml:space="preserve"> </w:t>
      </w:r>
      <w:r w:rsidRPr="00F95D7F">
        <w:rPr>
          <w:rFonts w:ascii="Arial" w:hAnsi="Arial" w:cs="Arial"/>
          <w:b w:val="0"/>
          <w:bCs w:val="0"/>
          <w:color w:val="000000"/>
          <w:sz w:val="22"/>
          <w:szCs w:val="22"/>
        </w:rPr>
        <w:t>позволяващи обработка в MS Excel.</w:t>
      </w:r>
    </w:p>
    <w:p w14:paraId="7FC068DC" w14:textId="1152F071" w:rsidR="002973EB" w:rsidRPr="00F95D7F" w:rsidRDefault="002973EB" w:rsidP="002973EB">
      <w:pPr>
        <w:pStyle w:val="11"/>
        <w:numPr>
          <w:ilvl w:val="0"/>
          <w:numId w:val="7"/>
        </w:numPr>
        <w:tabs>
          <w:tab w:val="left" w:pos="784"/>
        </w:tabs>
        <w:spacing w:line="230" w:lineRule="auto"/>
        <w:ind w:left="800" w:hanging="360"/>
        <w:jc w:val="both"/>
        <w:rPr>
          <w:rFonts w:ascii="Arial" w:hAnsi="Arial" w:cs="Arial"/>
          <w:b w:val="0"/>
          <w:bCs w:val="0"/>
          <w:sz w:val="22"/>
          <w:szCs w:val="22"/>
        </w:rPr>
      </w:pPr>
      <w:bookmarkStart w:id="46" w:name="bookmark43"/>
      <w:bookmarkEnd w:id="46"/>
      <w:r w:rsidRPr="00F95D7F">
        <w:rPr>
          <w:rFonts w:ascii="Arial" w:hAnsi="Arial" w:cs="Arial"/>
          <w:b w:val="0"/>
          <w:bCs w:val="0"/>
          <w:color w:val="000000"/>
          <w:sz w:val="22"/>
          <w:szCs w:val="22"/>
        </w:rPr>
        <w:t>Часови отчет - стойности на произведената и консумираната ел.</w:t>
      </w:r>
      <w:r w:rsidR="00804DA4">
        <w:rPr>
          <w:rFonts w:ascii="Arial" w:hAnsi="Arial" w:cs="Arial"/>
          <w:b w:val="0"/>
          <w:bCs w:val="0"/>
          <w:color w:val="000000"/>
          <w:sz w:val="22"/>
          <w:szCs w:val="22"/>
        </w:rPr>
        <w:t xml:space="preserve"> </w:t>
      </w:r>
      <w:r w:rsidRPr="00F95D7F">
        <w:rPr>
          <w:rFonts w:ascii="Arial" w:hAnsi="Arial" w:cs="Arial"/>
          <w:b w:val="0"/>
          <w:bCs w:val="0"/>
          <w:color w:val="000000"/>
          <w:sz w:val="22"/>
          <w:szCs w:val="22"/>
        </w:rPr>
        <w:t>енергия (P,Q,S) и нива на изравнителите от 00:00 до 23:00 часа;</w:t>
      </w:r>
    </w:p>
    <w:p w14:paraId="1383AF91" w14:textId="77777777" w:rsidR="002973EB" w:rsidRPr="00F95D7F" w:rsidRDefault="002973EB" w:rsidP="002973EB">
      <w:pPr>
        <w:pStyle w:val="11"/>
        <w:numPr>
          <w:ilvl w:val="0"/>
          <w:numId w:val="7"/>
        </w:numPr>
        <w:tabs>
          <w:tab w:val="left" w:pos="784"/>
        </w:tabs>
        <w:spacing w:line="230" w:lineRule="auto"/>
        <w:ind w:left="800" w:hanging="360"/>
        <w:jc w:val="both"/>
        <w:rPr>
          <w:rFonts w:ascii="Arial" w:hAnsi="Arial" w:cs="Arial"/>
          <w:b w:val="0"/>
          <w:bCs w:val="0"/>
          <w:sz w:val="22"/>
          <w:szCs w:val="22"/>
        </w:rPr>
      </w:pPr>
      <w:bookmarkStart w:id="47" w:name="bookmark44"/>
      <w:bookmarkEnd w:id="47"/>
      <w:r w:rsidRPr="00F95D7F">
        <w:rPr>
          <w:rFonts w:ascii="Arial" w:hAnsi="Arial" w:cs="Arial"/>
          <w:b w:val="0"/>
          <w:bCs w:val="0"/>
          <w:color w:val="000000"/>
          <w:sz w:val="22"/>
          <w:szCs w:val="22"/>
        </w:rPr>
        <w:t>Дневен отчет - сумирани стойности на произведената и консумирана ел. енергия (P,Q,S) и обработена вода от часовите отчети;</w:t>
      </w:r>
    </w:p>
    <w:p w14:paraId="3DF31A07" w14:textId="77777777" w:rsidR="002973EB" w:rsidRPr="00F95D7F" w:rsidRDefault="002973EB" w:rsidP="002973EB">
      <w:pPr>
        <w:pStyle w:val="11"/>
        <w:numPr>
          <w:ilvl w:val="0"/>
          <w:numId w:val="7"/>
        </w:numPr>
        <w:tabs>
          <w:tab w:val="left" w:pos="784"/>
        </w:tabs>
        <w:spacing w:line="233" w:lineRule="auto"/>
        <w:ind w:left="800" w:hanging="360"/>
        <w:jc w:val="both"/>
        <w:rPr>
          <w:rFonts w:ascii="Arial" w:hAnsi="Arial" w:cs="Arial"/>
          <w:b w:val="0"/>
          <w:bCs w:val="0"/>
          <w:sz w:val="22"/>
          <w:szCs w:val="22"/>
        </w:rPr>
      </w:pPr>
      <w:bookmarkStart w:id="48" w:name="bookmark45"/>
      <w:bookmarkEnd w:id="48"/>
      <w:r w:rsidRPr="00F95D7F">
        <w:rPr>
          <w:rFonts w:ascii="Arial" w:hAnsi="Arial" w:cs="Arial"/>
          <w:b w:val="0"/>
          <w:bCs w:val="0"/>
          <w:color w:val="000000"/>
          <w:sz w:val="22"/>
          <w:szCs w:val="22"/>
        </w:rPr>
        <w:t>Седмичен отчет - сумирани стойности на произведената и консумираната ел. енергия (P,Q,S) и обработена от дневните отчети на всяка изтекла седмица на съответния месец;</w:t>
      </w:r>
    </w:p>
    <w:p w14:paraId="323A5BE8" w14:textId="77777777" w:rsidR="002973EB" w:rsidRPr="00F95D7F" w:rsidRDefault="002973EB" w:rsidP="002973EB">
      <w:pPr>
        <w:pStyle w:val="11"/>
        <w:numPr>
          <w:ilvl w:val="0"/>
          <w:numId w:val="7"/>
        </w:numPr>
        <w:tabs>
          <w:tab w:val="left" w:pos="784"/>
        </w:tabs>
        <w:spacing w:after="240" w:line="233" w:lineRule="auto"/>
        <w:ind w:left="800" w:hanging="360"/>
        <w:jc w:val="both"/>
        <w:rPr>
          <w:rFonts w:ascii="Arial" w:hAnsi="Arial" w:cs="Arial"/>
          <w:b w:val="0"/>
          <w:bCs w:val="0"/>
          <w:sz w:val="22"/>
          <w:szCs w:val="22"/>
        </w:rPr>
      </w:pPr>
      <w:bookmarkStart w:id="49" w:name="bookmark46"/>
      <w:bookmarkEnd w:id="49"/>
      <w:r w:rsidRPr="00F95D7F">
        <w:rPr>
          <w:rFonts w:ascii="Arial" w:hAnsi="Arial" w:cs="Arial"/>
          <w:b w:val="0"/>
          <w:bCs w:val="0"/>
          <w:color w:val="000000"/>
          <w:sz w:val="22"/>
          <w:szCs w:val="22"/>
        </w:rPr>
        <w:t>Годишен отчет - сумирани стойности на ел. енергия (P,Q,S) от всички месеци за една календарна година - да се генерира в края на една календарна година с разбивка по месеци.</w:t>
      </w:r>
    </w:p>
    <w:p w14:paraId="03E49333"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Всеки обект трябва да съдържа архив на посочените отчети. Във визуализацията на отчета да се съдържа информация за: обекта, подобекта, точка на измерване, период на отчитане на стойностите (минути, час, ден, седмица, година и т.н.). Да се предвиди възможност за изготвяне на отчет от повече от един обекта/подобекта.</w:t>
      </w:r>
    </w:p>
    <w:p w14:paraId="72EFBCAD" w14:textId="724B5151"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 xml:space="preserve">При свързаност на каскадите с централния сървър, уеб-базираната система трябва да дава достъп до архив от горепосочените отчети, като следва да има възможност да се съхраняват и други типове отчети. Генерираните отчети да показват промяна на минимум 15 минути поради така зададения интервал на агрегиране на данни в локалната база данни и изпращането към централната. Системата трябва да дава възможност за конфигуриране на по-малък интервал на изпращане на данните от локалната към централната база данни. При отпадане на свързаността, достъп да може </w:t>
      </w:r>
      <w:r w:rsidRPr="00F95D7F">
        <w:rPr>
          <w:rFonts w:ascii="Arial" w:hAnsi="Arial" w:cs="Arial"/>
          <w:b w:val="0"/>
          <w:bCs w:val="0"/>
          <w:color w:val="000000"/>
          <w:sz w:val="22"/>
          <w:szCs w:val="22"/>
        </w:rPr>
        <w:lastRenderedPageBreak/>
        <w:t xml:space="preserve">да се извърши </w:t>
      </w:r>
      <w:r w:rsidR="00D932EF">
        <w:rPr>
          <w:rFonts w:ascii="Arial" w:hAnsi="Arial" w:cs="Arial"/>
          <w:b w:val="0"/>
          <w:bCs w:val="0"/>
          <w:color w:val="000000"/>
          <w:sz w:val="22"/>
          <w:szCs w:val="22"/>
        </w:rPr>
        <w:t>чрез</w:t>
      </w:r>
      <w:r w:rsidRPr="00F95D7F">
        <w:rPr>
          <w:rFonts w:ascii="Arial" w:hAnsi="Arial" w:cs="Arial"/>
          <w:b w:val="0"/>
          <w:bCs w:val="0"/>
          <w:color w:val="000000"/>
          <w:sz w:val="22"/>
          <w:szCs w:val="22"/>
        </w:rPr>
        <w:t xml:space="preserve"> осигуряване на алтернативна свързанос</w:t>
      </w:r>
      <w:r w:rsidR="00D932EF">
        <w:rPr>
          <w:rFonts w:ascii="Arial" w:hAnsi="Arial" w:cs="Arial"/>
          <w:b w:val="0"/>
          <w:bCs w:val="0"/>
          <w:color w:val="000000"/>
          <w:sz w:val="22"/>
          <w:szCs w:val="22"/>
        </w:rPr>
        <w:t>т</w:t>
      </w:r>
      <w:r w:rsidRPr="00F95D7F">
        <w:rPr>
          <w:rFonts w:ascii="Arial" w:hAnsi="Arial" w:cs="Arial"/>
          <w:b w:val="0"/>
          <w:bCs w:val="0"/>
          <w:color w:val="000000"/>
          <w:sz w:val="22"/>
          <w:szCs w:val="22"/>
        </w:rPr>
        <w:t xml:space="preserve">. Следва да има възможност към локалните Data </w:t>
      </w:r>
      <w:proofErr w:type="spellStart"/>
      <w:r w:rsidRPr="00F95D7F">
        <w:rPr>
          <w:rFonts w:ascii="Arial" w:hAnsi="Arial" w:cs="Arial"/>
          <w:b w:val="0"/>
          <w:bCs w:val="0"/>
          <w:color w:val="000000"/>
          <w:sz w:val="22"/>
          <w:szCs w:val="22"/>
        </w:rPr>
        <w:t>server</w:t>
      </w:r>
      <w:proofErr w:type="spellEnd"/>
      <w:r w:rsidRPr="00F95D7F">
        <w:rPr>
          <w:rFonts w:ascii="Arial" w:hAnsi="Arial" w:cs="Arial"/>
          <w:b w:val="0"/>
          <w:bCs w:val="0"/>
          <w:color w:val="000000"/>
          <w:sz w:val="22"/>
          <w:szCs w:val="22"/>
        </w:rPr>
        <w:t>-и да се изпращат и поддържат офлайн копия на последните n генерирани отчети. Така при загуба на свързаност следва да има сравнително актуални отчети на ниво група ВЕЦ. Във визуализацията на отчета да се съдържа потвърждение (конфирмация) за обекта, подобекта, точка на измерване, период на отчитане на стойностите (минути, час, ден, седмица, година и т.н.).</w:t>
      </w:r>
    </w:p>
    <w:p w14:paraId="72263F0B"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Да се предвиди възможност за агрегиране на отчети от повече от един обект/подобекта.</w:t>
      </w:r>
    </w:p>
    <w:p w14:paraId="404D6F20" w14:textId="77777777" w:rsidR="002973EB" w:rsidRPr="00F95D7F" w:rsidRDefault="002973EB" w:rsidP="002973EB">
      <w:pPr>
        <w:pStyle w:val="11"/>
        <w:numPr>
          <w:ilvl w:val="0"/>
          <w:numId w:val="6"/>
        </w:numPr>
        <w:tabs>
          <w:tab w:val="left" w:pos="303"/>
        </w:tabs>
        <w:jc w:val="both"/>
        <w:rPr>
          <w:rFonts w:ascii="Arial" w:hAnsi="Arial" w:cs="Arial"/>
          <w:b w:val="0"/>
          <w:bCs w:val="0"/>
          <w:sz w:val="22"/>
          <w:szCs w:val="22"/>
        </w:rPr>
      </w:pPr>
      <w:bookmarkStart w:id="50" w:name="bookmark47"/>
      <w:bookmarkEnd w:id="50"/>
      <w:r w:rsidRPr="00F95D7F">
        <w:rPr>
          <w:rFonts w:ascii="Arial" w:hAnsi="Arial" w:cs="Arial"/>
          <w:b w:val="0"/>
          <w:bCs w:val="0"/>
          <w:color w:val="000000"/>
          <w:sz w:val="22"/>
          <w:szCs w:val="22"/>
        </w:rPr>
        <w:t>Модул „Управление на производствени мощности“</w:t>
      </w:r>
    </w:p>
    <w:p w14:paraId="75ACE847" w14:textId="39F1615D" w:rsidR="002973EB" w:rsidRPr="00F95D7F" w:rsidRDefault="002973EB" w:rsidP="002973EB">
      <w:pPr>
        <w:pStyle w:val="11"/>
        <w:spacing w:after="500"/>
        <w:jc w:val="both"/>
        <w:rPr>
          <w:rFonts w:ascii="Arial" w:hAnsi="Arial" w:cs="Arial"/>
          <w:b w:val="0"/>
          <w:bCs w:val="0"/>
          <w:sz w:val="22"/>
          <w:szCs w:val="22"/>
        </w:rPr>
      </w:pPr>
      <w:r w:rsidRPr="00F95D7F">
        <w:rPr>
          <w:rFonts w:ascii="Arial" w:hAnsi="Arial" w:cs="Arial"/>
          <w:b w:val="0"/>
          <w:bCs w:val="0"/>
          <w:color w:val="000000"/>
          <w:sz w:val="22"/>
          <w:szCs w:val="22"/>
        </w:rPr>
        <w:t xml:space="preserve">Системата трябва да позволява лесно ориентиране на дежурния оператор в изпълнението на </w:t>
      </w:r>
      <w:r w:rsidR="0044354C">
        <w:rPr>
          <w:rFonts w:ascii="Arial" w:hAnsi="Arial" w:cs="Arial"/>
          <w:b w:val="0"/>
          <w:bCs w:val="0"/>
          <w:color w:val="000000"/>
          <w:sz w:val="22"/>
          <w:szCs w:val="22"/>
        </w:rPr>
        <w:t>заданието по активна мощност</w:t>
      </w:r>
      <w:r w:rsidRPr="00F95D7F">
        <w:rPr>
          <w:rFonts w:ascii="Arial" w:hAnsi="Arial" w:cs="Arial"/>
          <w:b w:val="0"/>
          <w:bCs w:val="0"/>
          <w:color w:val="000000"/>
          <w:sz w:val="22"/>
          <w:szCs w:val="22"/>
        </w:rPr>
        <w:t xml:space="preserve"> посредством графично изобразяване на съответствието/отклонението на реалното производство</w:t>
      </w:r>
      <w:r w:rsidR="0044354C">
        <w:rPr>
          <w:rFonts w:ascii="Arial" w:hAnsi="Arial" w:cs="Arial"/>
          <w:b w:val="0"/>
          <w:bCs w:val="0"/>
          <w:color w:val="000000"/>
          <w:sz w:val="22"/>
          <w:szCs w:val="22"/>
        </w:rPr>
        <w:t xml:space="preserve">. </w:t>
      </w:r>
      <w:r w:rsidRPr="00F95D7F">
        <w:rPr>
          <w:rFonts w:ascii="Arial" w:hAnsi="Arial" w:cs="Arial"/>
          <w:b w:val="0"/>
          <w:bCs w:val="0"/>
          <w:color w:val="000000"/>
          <w:sz w:val="22"/>
          <w:szCs w:val="22"/>
        </w:rPr>
        <w:t>Системата трябва да изчислява запасеното количество енергия в изравнителите, както и възможността за запас. Системата ще</w:t>
      </w:r>
      <w:r w:rsidRPr="00F95D7F">
        <w:rPr>
          <w:rFonts w:ascii="Arial" w:hAnsi="Arial" w:cs="Arial"/>
          <w:b w:val="0"/>
          <w:bCs w:val="0"/>
          <w:sz w:val="22"/>
          <w:szCs w:val="22"/>
        </w:rPr>
        <w:t xml:space="preserve"> </w:t>
      </w:r>
      <w:r w:rsidRPr="00F95D7F">
        <w:rPr>
          <w:rFonts w:ascii="Arial" w:hAnsi="Arial" w:cs="Arial"/>
          <w:b w:val="0"/>
          <w:bCs w:val="0"/>
          <w:color w:val="000000"/>
          <w:sz w:val="22"/>
          <w:szCs w:val="22"/>
        </w:rPr>
        <w:t>позволява добавяне на обекти/подобекти в групи за следене на общата генерирана активна и реактивна мощност.</w:t>
      </w:r>
      <w:r w:rsidRPr="00805EA6">
        <w:rPr>
          <w:rFonts w:ascii="Arial" w:hAnsi="Arial" w:cs="Arial"/>
          <w:b w:val="0"/>
          <w:bCs w:val="0"/>
          <w:color w:val="000000"/>
          <w:sz w:val="22"/>
          <w:szCs w:val="22"/>
        </w:rPr>
        <w:t xml:space="preserve"> </w:t>
      </w:r>
      <w:r w:rsidRPr="00F95D7F">
        <w:rPr>
          <w:rFonts w:ascii="Arial" w:hAnsi="Arial" w:cs="Arial"/>
          <w:b w:val="0"/>
          <w:bCs w:val="0"/>
          <w:color w:val="000000"/>
          <w:sz w:val="22"/>
          <w:szCs w:val="22"/>
        </w:rPr>
        <w:t xml:space="preserve">В този модул ще трябва да може да се импортира график за всеки един обект, както и </w:t>
      </w:r>
      <w:proofErr w:type="spellStart"/>
      <w:r w:rsidRPr="00F95D7F">
        <w:rPr>
          <w:rFonts w:ascii="Arial" w:hAnsi="Arial" w:cs="Arial"/>
          <w:b w:val="0"/>
          <w:bCs w:val="0"/>
          <w:color w:val="000000"/>
          <w:sz w:val="22"/>
          <w:szCs w:val="22"/>
        </w:rPr>
        <w:t>агрегиран</w:t>
      </w:r>
      <w:proofErr w:type="spellEnd"/>
      <w:r w:rsidRPr="00F95D7F">
        <w:rPr>
          <w:rFonts w:ascii="Arial" w:hAnsi="Arial" w:cs="Arial"/>
          <w:b w:val="0"/>
          <w:bCs w:val="0"/>
          <w:color w:val="000000"/>
          <w:sz w:val="22"/>
          <w:szCs w:val="22"/>
        </w:rPr>
        <w:t xml:space="preserve"> график за група обекти. Графиците да са в .</w:t>
      </w:r>
      <w:proofErr w:type="spellStart"/>
      <w:r w:rsidRPr="00F95D7F">
        <w:rPr>
          <w:rFonts w:ascii="Arial" w:hAnsi="Arial" w:cs="Arial"/>
          <w:b w:val="0"/>
          <w:bCs w:val="0"/>
          <w:color w:val="000000"/>
          <w:sz w:val="22"/>
          <w:szCs w:val="22"/>
        </w:rPr>
        <w:t>xls</w:t>
      </w:r>
      <w:proofErr w:type="spellEnd"/>
      <w:r w:rsidRPr="00F95D7F">
        <w:rPr>
          <w:rFonts w:ascii="Arial" w:hAnsi="Arial" w:cs="Arial"/>
          <w:b w:val="0"/>
          <w:bCs w:val="0"/>
          <w:color w:val="000000"/>
          <w:sz w:val="22"/>
          <w:szCs w:val="22"/>
        </w:rPr>
        <w:t xml:space="preserve"> файлове.</w:t>
      </w:r>
    </w:p>
    <w:p w14:paraId="0557DAD7" w14:textId="77777777" w:rsidR="002973EB" w:rsidRPr="00F95D7F" w:rsidRDefault="002973EB" w:rsidP="002973EB">
      <w:pPr>
        <w:pStyle w:val="11"/>
        <w:numPr>
          <w:ilvl w:val="0"/>
          <w:numId w:val="6"/>
        </w:numPr>
        <w:tabs>
          <w:tab w:val="left" w:pos="309"/>
        </w:tabs>
        <w:jc w:val="both"/>
        <w:rPr>
          <w:rFonts w:ascii="Arial" w:hAnsi="Arial" w:cs="Arial"/>
          <w:b w:val="0"/>
          <w:bCs w:val="0"/>
          <w:sz w:val="22"/>
          <w:szCs w:val="22"/>
        </w:rPr>
      </w:pPr>
      <w:bookmarkStart w:id="51" w:name="bookmark48"/>
      <w:bookmarkEnd w:id="51"/>
      <w:r w:rsidRPr="00F95D7F">
        <w:rPr>
          <w:rFonts w:ascii="Arial" w:hAnsi="Arial" w:cs="Arial"/>
          <w:b w:val="0"/>
          <w:bCs w:val="0"/>
          <w:color w:val="000000"/>
          <w:sz w:val="22"/>
          <w:szCs w:val="22"/>
        </w:rPr>
        <w:t>Модул „Статистика“</w:t>
      </w:r>
    </w:p>
    <w:p w14:paraId="16732514"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rPr>
        <w:t>Статистически и сравнителни графики и таблици на избрани данни - менютата трябва да позволяват гъвкаво задаване на избрани параметри от релационна база данни за извършване на анализи, статистически, сравнение и прогнози. Изискванията за функционалността на релационната база данни се описват в следните примери:</w:t>
      </w:r>
    </w:p>
    <w:p w14:paraId="5A6221DE" w14:textId="77777777" w:rsidR="002973EB" w:rsidRPr="00F95D7F" w:rsidRDefault="002973EB" w:rsidP="002973EB">
      <w:pPr>
        <w:pStyle w:val="11"/>
        <w:jc w:val="both"/>
        <w:rPr>
          <w:rFonts w:ascii="Arial" w:hAnsi="Arial" w:cs="Arial"/>
          <w:b w:val="0"/>
          <w:bCs w:val="0"/>
          <w:sz w:val="22"/>
          <w:szCs w:val="22"/>
        </w:rPr>
      </w:pPr>
      <w:r w:rsidRPr="00F95D7F">
        <w:rPr>
          <w:rFonts w:ascii="Arial" w:hAnsi="Arial" w:cs="Arial"/>
          <w:b w:val="0"/>
          <w:bCs w:val="0"/>
          <w:color w:val="000000"/>
          <w:sz w:val="22"/>
          <w:szCs w:val="22"/>
        </w:rPr>
        <w:t>Пример №1 - избор на произведена активна енергия от Каскада Х за даден месец - сравнение на същите данни с друг месец/година или с друг обект/подобект, генериране на статистически отчети за средно производство за даден период, максимални и минимални стойности.</w:t>
      </w:r>
    </w:p>
    <w:p w14:paraId="01BA24EF"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Пример №2 - Минималните стойности от дневното производство от Каскада Х за 2010, 2011, 2012, 2013, 2014 години.</w:t>
      </w:r>
    </w:p>
    <w:p w14:paraId="5D278BC9" w14:textId="77777777" w:rsidR="002973EB" w:rsidRPr="00F95D7F" w:rsidRDefault="002973EB" w:rsidP="002973EB">
      <w:pPr>
        <w:pStyle w:val="11"/>
        <w:numPr>
          <w:ilvl w:val="0"/>
          <w:numId w:val="6"/>
        </w:numPr>
        <w:tabs>
          <w:tab w:val="left" w:pos="309"/>
        </w:tabs>
        <w:jc w:val="both"/>
        <w:rPr>
          <w:rFonts w:ascii="Arial" w:hAnsi="Arial" w:cs="Arial"/>
          <w:b w:val="0"/>
          <w:bCs w:val="0"/>
          <w:sz w:val="22"/>
          <w:szCs w:val="22"/>
        </w:rPr>
      </w:pPr>
      <w:bookmarkStart w:id="52" w:name="bookmark49"/>
      <w:bookmarkEnd w:id="52"/>
      <w:r w:rsidRPr="00F95D7F">
        <w:rPr>
          <w:rFonts w:ascii="Arial" w:hAnsi="Arial" w:cs="Arial"/>
          <w:b w:val="0"/>
          <w:bCs w:val="0"/>
          <w:color w:val="000000"/>
          <w:sz w:val="22"/>
          <w:szCs w:val="22"/>
        </w:rPr>
        <w:t>Модул „Администриране и конфигурация“</w:t>
      </w:r>
    </w:p>
    <w:p w14:paraId="512A893E" w14:textId="77777777" w:rsidR="002973EB" w:rsidRPr="00F95D7F" w:rsidRDefault="002973EB" w:rsidP="002973EB">
      <w:pPr>
        <w:pStyle w:val="11"/>
        <w:spacing w:after="240"/>
        <w:jc w:val="both"/>
        <w:rPr>
          <w:rFonts w:ascii="Arial" w:hAnsi="Arial" w:cs="Arial"/>
          <w:b w:val="0"/>
          <w:bCs w:val="0"/>
          <w:sz w:val="22"/>
          <w:szCs w:val="22"/>
        </w:rPr>
      </w:pPr>
      <w:r w:rsidRPr="00F95D7F">
        <w:rPr>
          <w:rFonts w:ascii="Arial" w:hAnsi="Arial" w:cs="Arial"/>
          <w:b w:val="0"/>
          <w:bCs w:val="0"/>
          <w:color w:val="000000"/>
          <w:sz w:val="22"/>
          <w:szCs w:val="22"/>
        </w:rPr>
        <w:t>Софтуерът трябва да позволява промяна във визуализация относно специфичните настройки на всеки обект, като - тип пазар за обекта, част от балансираща група, минимална мощност на всеки обект, максимална мощност на всеки обект, номер на обекта в каскада, диапазон при автоматично управление, добавяне на балансиращи групи и т.н. Модулът „Настройки“ трябва да позволява промяната на всички тази параметри, с удобен за това интерфейс през системата за мониторинг.</w:t>
      </w:r>
    </w:p>
    <w:p w14:paraId="11652C8D" w14:textId="77777777" w:rsidR="002973EB" w:rsidRPr="00F95D7F" w:rsidRDefault="002973EB" w:rsidP="002973EB">
      <w:pPr>
        <w:pStyle w:val="11"/>
        <w:numPr>
          <w:ilvl w:val="0"/>
          <w:numId w:val="6"/>
        </w:numPr>
        <w:tabs>
          <w:tab w:val="left" w:pos="358"/>
        </w:tabs>
        <w:spacing w:after="120"/>
        <w:rPr>
          <w:rFonts w:ascii="Arial" w:hAnsi="Arial" w:cs="Arial"/>
          <w:b w:val="0"/>
          <w:bCs w:val="0"/>
          <w:sz w:val="22"/>
          <w:szCs w:val="22"/>
        </w:rPr>
      </w:pPr>
      <w:bookmarkStart w:id="53" w:name="bookmark50"/>
      <w:bookmarkStart w:id="54" w:name="bookmark61"/>
      <w:bookmarkEnd w:id="53"/>
      <w:bookmarkEnd w:id="54"/>
      <w:r w:rsidRPr="00F95D7F">
        <w:rPr>
          <w:rFonts w:ascii="Arial" w:hAnsi="Arial" w:cs="Arial"/>
          <w:b w:val="0"/>
          <w:bCs w:val="0"/>
          <w:color w:val="000000"/>
          <w:sz w:val="22"/>
          <w:szCs w:val="22"/>
        </w:rPr>
        <w:t>Модул „Потребители“</w:t>
      </w:r>
    </w:p>
    <w:p w14:paraId="716AEA2C" w14:textId="77777777" w:rsidR="002973EB" w:rsidRPr="00F95D7F" w:rsidRDefault="002973EB" w:rsidP="00347FB7">
      <w:pPr>
        <w:pStyle w:val="11"/>
        <w:jc w:val="both"/>
        <w:rPr>
          <w:rFonts w:ascii="Arial" w:hAnsi="Arial" w:cs="Arial"/>
          <w:b w:val="0"/>
          <w:bCs w:val="0"/>
          <w:sz w:val="22"/>
          <w:szCs w:val="22"/>
        </w:rPr>
      </w:pPr>
      <w:r w:rsidRPr="00F95D7F">
        <w:rPr>
          <w:rFonts w:ascii="Arial" w:hAnsi="Arial" w:cs="Arial"/>
          <w:b w:val="0"/>
          <w:bCs w:val="0"/>
          <w:color w:val="000000"/>
          <w:sz w:val="22"/>
          <w:szCs w:val="22"/>
        </w:rPr>
        <w:t xml:space="preserve">Софтуерът трябва да разполага с модул за контрол на достъп на две нива - „администратори“ и „потребители“. Да може да се добави роля „Оператор“, като потребители с тези права следва да имат достъп само до „Управление на производствени мощности“ в </w:t>
      </w:r>
      <w:proofErr w:type="spellStart"/>
      <w:r w:rsidRPr="00F95D7F">
        <w:rPr>
          <w:rFonts w:ascii="Arial" w:hAnsi="Arial" w:cs="Arial"/>
          <w:b w:val="0"/>
          <w:bCs w:val="0"/>
          <w:color w:val="000000"/>
          <w:sz w:val="22"/>
          <w:szCs w:val="22"/>
        </w:rPr>
        <w:t>Core</w:t>
      </w:r>
      <w:proofErr w:type="spellEnd"/>
      <w:r w:rsidRPr="00F95D7F">
        <w:rPr>
          <w:rFonts w:ascii="Arial" w:hAnsi="Arial" w:cs="Arial"/>
          <w:b w:val="0"/>
          <w:bCs w:val="0"/>
          <w:color w:val="000000"/>
          <w:sz w:val="22"/>
          <w:szCs w:val="22"/>
        </w:rPr>
        <w:t xml:space="preserve"> Server-а. Системата ще трябва да предоставя възможност за следене на активността на всички потребители от системата:</w:t>
      </w:r>
    </w:p>
    <w:p w14:paraId="2DA688BB"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5" w:name="bookmark62"/>
      <w:bookmarkEnd w:id="55"/>
      <w:r w:rsidRPr="00F95D7F">
        <w:rPr>
          <w:rFonts w:ascii="Arial" w:hAnsi="Arial" w:cs="Arial"/>
          <w:b w:val="0"/>
          <w:bCs w:val="0"/>
          <w:color w:val="000000"/>
          <w:sz w:val="22"/>
          <w:szCs w:val="22"/>
        </w:rPr>
        <w:t>Запис за вход в системата;</w:t>
      </w:r>
    </w:p>
    <w:p w14:paraId="68D83364"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6" w:name="bookmark63"/>
      <w:bookmarkEnd w:id="56"/>
      <w:r w:rsidRPr="00F95D7F">
        <w:rPr>
          <w:rFonts w:ascii="Arial" w:hAnsi="Arial" w:cs="Arial"/>
          <w:b w:val="0"/>
          <w:bCs w:val="0"/>
          <w:color w:val="000000"/>
          <w:sz w:val="22"/>
          <w:szCs w:val="22"/>
        </w:rPr>
        <w:t>Запис за изход в системата;</w:t>
      </w:r>
    </w:p>
    <w:p w14:paraId="49386BC7"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7" w:name="bookmark64"/>
      <w:bookmarkEnd w:id="57"/>
      <w:r w:rsidRPr="00F95D7F">
        <w:rPr>
          <w:rFonts w:ascii="Arial" w:hAnsi="Arial" w:cs="Arial"/>
          <w:b w:val="0"/>
          <w:bCs w:val="0"/>
          <w:color w:val="000000"/>
          <w:sz w:val="22"/>
          <w:szCs w:val="22"/>
        </w:rPr>
        <w:t>Запис при активиране на балансиращ график;</w:t>
      </w:r>
    </w:p>
    <w:p w14:paraId="148B9314"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8" w:name="bookmark65"/>
      <w:bookmarkEnd w:id="58"/>
      <w:r w:rsidRPr="00F95D7F">
        <w:rPr>
          <w:rFonts w:ascii="Arial" w:hAnsi="Arial" w:cs="Arial"/>
          <w:b w:val="0"/>
          <w:bCs w:val="0"/>
          <w:color w:val="000000"/>
          <w:sz w:val="22"/>
          <w:szCs w:val="22"/>
        </w:rPr>
        <w:t>Запис за въвеждане на график;</w:t>
      </w:r>
    </w:p>
    <w:p w14:paraId="49961B51"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59" w:name="bookmark66"/>
      <w:bookmarkEnd w:id="59"/>
      <w:r w:rsidRPr="00F95D7F">
        <w:rPr>
          <w:rFonts w:ascii="Arial" w:hAnsi="Arial" w:cs="Arial"/>
          <w:b w:val="0"/>
          <w:bCs w:val="0"/>
          <w:color w:val="000000"/>
          <w:sz w:val="22"/>
          <w:szCs w:val="22"/>
        </w:rPr>
        <w:t>Запис за промяна на график;</w:t>
      </w:r>
    </w:p>
    <w:p w14:paraId="1EA2BCFB" w14:textId="77777777" w:rsidR="002973EB" w:rsidRPr="00F95D7F" w:rsidRDefault="002973EB" w:rsidP="002973EB">
      <w:pPr>
        <w:pStyle w:val="11"/>
        <w:numPr>
          <w:ilvl w:val="0"/>
          <w:numId w:val="7"/>
        </w:numPr>
        <w:tabs>
          <w:tab w:val="left" w:pos="726"/>
        </w:tabs>
        <w:spacing w:after="120" w:line="228" w:lineRule="auto"/>
        <w:ind w:left="700" w:hanging="320"/>
        <w:rPr>
          <w:rFonts w:ascii="Arial" w:hAnsi="Arial" w:cs="Arial"/>
          <w:b w:val="0"/>
          <w:bCs w:val="0"/>
          <w:sz w:val="22"/>
          <w:szCs w:val="22"/>
        </w:rPr>
      </w:pPr>
      <w:bookmarkStart w:id="60" w:name="bookmark67"/>
      <w:bookmarkEnd w:id="60"/>
      <w:r w:rsidRPr="00F95D7F">
        <w:rPr>
          <w:rFonts w:ascii="Arial" w:hAnsi="Arial" w:cs="Arial"/>
          <w:b w:val="0"/>
          <w:bCs w:val="0"/>
          <w:color w:val="000000"/>
          <w:sz w:val="22"/>
          <w:szCs w:val="22"/>
        </w:rPr>
        <w:t>Запис съдържащ информация за дежурният изпълняващ графиците - от нива „Оператор“ и „Потребител“.</w:t>
      </w:r>
    </w:p>
    <w:p w14:paraId="6438B8C1" w14:textId="77777777" w:rsidR="002973EB" w:rsidRPr="00F95D7F" w:rsidRDefault="002973EB" w:rsidP="002973EB">
      <w:pPr>
        <w:pStyle w:val="11"/>
        <w:spacing w:after="240"/>
        <w:rPr>
          <w:rFonts w:ascii="Arial" w:hAnsi="Arial" w:cs="Arial"/>
          <w:b w:val="0"/>
          <w:bCs w:val="0"/>
          <w:sz w:val="22"/>
          <w:szCs w:val="22"/>
        </w:rPr>
      </w:pPr>
      <w:r w:rsidRPr="00F95D7F">
        <w:rPr>
          <w:rFonts w:ascii="Arial" w:hAnsi="Arial" w:cs="Arial"/>
          <w:b w:val="0"/>
          <w:bCs w:val="0"/>
          <w:color w:val="000000"/>
          <w:sz w:val="22"/>
          <w:szCs w:val="22"/>
        </w:rPr>
        <w:t xml:space="preserve">При генериране на справка за производството, освен досегашните данни ще трябва да се включва и информация за дежурният оператор, управлявал производството в </w:t>
      </w:r>
      <w:r w:rsidRPr="00F95D7F">
        <w:rPr>
          <w:rFonts w:ascii="Arial" w:hAnsi="Arial" w:cs="Arial"/>
          <w:b w:val="0"/>
          <w:bCs w:val="0"/>
          <w:color w:val="000000"/>
          <w:sz w:val="22"/>
          <w:szCs w:val="22"/>
        </w:rPr>
        <w:lastRenderedPageBreak/>
        <w:t>съответния момент.</w:t>
      </w:r>
    </w:p>
    <w:p w14:paraId="6F14C091" w14:textId="77777777" w:rsidR="002973EB" w:rsidRPr="00F95D7F" w:rsidRDefault="002973EB" w:rsidP="002973EB">
      <w:pPr>
        <w:pStyle w:val="11"/>
        <w:numPr>
          <w:ilvl w:val="0"/>
          <w:numId w:val="6"/>
        </w:numPr>
        <w:tabs>
          <w:tab w:val="left" w:pos="358"/>
        </w:tabs>
        <w:rPr>
          <w:rFonts w:ascii="Arial" w:hAnsi="Arial" w:cs="Arial"/>
          <w:b w:val="0"/>
          <w:bCs w:val="0"/>
          <w:sz w:val="22"/>
          <w:szCs w:val="22"/>
        </w:rPr>
      </w:pPr>
      <w:bookmarkStart w:id="61" w:name="bookmark68"/>
      <w:bookmarkEnd w:id="61"/>
      <w:r w:rsidRPr="00F95D7F">
        <w:rPr>
          <w:rFonts w:ascii="Arial" w:hAnsi="Arial" w:cs="Arial"/>
          <w:b w:val="0"/>
          <w:bCs w:val="0"/>
          <w:color w:val="000000"/>
          <w:sz w:val="22"/>
          <w:szCs w:val="22"/>
        </w:rPr>
        <w:t>Модул „Метеорологични станции“</w:t>
      </w:r>
    </w:p>
    <w:p w14:paraId="0A2C6F91" w14:textId="77777777" w:rsidR="002973EB" w:rsidRPr="00F95D7F" w:rsidRDefault="002973EB" w:rsidP="00347FB7">
      <w:pPr>
        <w:pStyle w:val="11"/>
        <w:jc w:val="both"/>
        <w:rPr>
          <w:rFonts w:ascii="Arial" w:hAnsi="Arial" w:cs="Arial"/>
          <w:b w:val="0"/>
          <w:bCs w:val="0"/>
          <w:sz w:val="22"/>
          <w:szCs w:val="22"/>
        </w:rPr>
      </w:pPr>
      <w:r w:rsidRPr="00F95D7F">
        <w:rPr>
          <w:rFonts w:ascii="Arial" w:hAnsi="Arial" w:cs="Arial"/>
          <w:b w:val="0"/>
          <w:bCs w:val="0"/>
          <w:color w:val="000000"/>
          <w:sz w:val="22"/>
          <w:szCs w:val="22"/>
        </w:rPr>
        <w:t xml:space="preserve">Софтуерът </w:t>
      </w:r>
      <w:proofErr w:type="spellStart"/>
      <w:r w:rsidRPr="00F95D7F">
        <w:rPr>
          <w:rFonts w:ascii="Arial" w:hAnsi="Arial" w:cs="Arial"/>
          <w:b w:val="0"/>
          <w:bCs w:val="0"/>
          <w:color w:val="000000"/>
          <w:sz w:val="22"/>
          <w:szCs w:val="22"/>
        </w:rPr>
        <w:t>Fieldclimate</w:t>
      </w:r>
      <w:proofErr w:type="spellEnd"/>
      <w:r w:rsidRPr="00F95D7F">
        <w:rPr>
          <w:rFonts w:ascii="Arial" w:hAnsi="Arial" w:cs="Arial"/>
          <w:b w:val="0"/>
          <w:bCs w:val="0"/>
          <w:color w:val="000000"/>
          <w:sz w:val="22"/>
          <w:szCs w:val="22"/>
        </w:rPr>
        <w:t xml:space="preserve"> позволява експортиране на измерените и прогнозираните стойности на определени параметри. Системата за мониторинг ще трябва автоматично да експортира от </w:t>
      </w:r>
      <w:proofErr w:type="spellStart"/>
      <w:r w:rsidRPr="00F95D7F">
        <w:rPr>
          <w:rFonts w:ascii="Arial" w:hAnsi="Arial" w:cs="Arial"/>
          <w:b w:val="0"/>
          <w:bCs w:val="0"/>
          <w:color w:val="000000"/>
          <w:sz w:val="22"/>
          <w:szCs w:val="22"/>
        </w:rPr>
        <w:t>Fieldclimate</w:t>
      </w:r>
      <w:proofErr w:type="spellEnd"/>
      <w:r w:rsidRPr="00F95D7F">
        <w:rPr>
          <w:rFonts w:ascii="Arial" w:hAnsi="Arial" w:cs="Arial"/>
          <w:b w:val="0"/>
          <w:bCs w:val="0"/>
          <w:color w:val="000000"/>
          <w:sz w:val="22"/>
          <w:szCs w:val="22"/>
        </w:rPr>
        <w:t xml:space="preserve"> и импортира в себе си данни за:</w:t>
      </w:r>
    </w:p>
    <w:p w14:paraId="65C0CEF0"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2" w:name="bookmark69"/>
      <w:bookmarkEnd w:id="62"/>
      <w:r w:rsidRPr="00F95D7F">
        <w:rPr>
          <w:rFonts w:ascii="Arial" w:hAnsi="Arial" w:cs="Arial"/>
          <w:b w:val="0"/>
          <w:bCs w:val="0"/>
          <w:color w:val="000000"/>
          <w:sz w:val="22"/>
          <w:szCs w:val="22"/>
        </w:rPr>
        <w:t>Средна температура на въздуха в [°C] за всеки час</w:t>
      </w:r>
    </w:p>
    <w:p w14:paraId="30CFAF0C"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3" w:name="bookmark70"/>
      <w:bookmarkEnd w:id="63"/>
      <w:r w:rsidRPr="00F95D7F">
        <w:rPr>
          <w:rFonts w:ascii="Arial" w:hAnsi="Arial" w:cs="Arial"/>
          <w:b w:val="0"/>
          <w:bCs w:val="0"/>
          <w:color w:val="000000"/>
          <w:sz w:val="22"/>
          <w:szCs w:val="22"/>
        </w:rPr>
        <w:t>Измерени валежи в [mm] за всеки един час;</w:t>
      </w:r>
    </w:p>
    <w:p w14:paraId="2A7B1B61"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4" w:name="bookmark71"/>
      <w:bookmarkEnd w:id="64"/>
      <w:r w:rsidRPr="00F95D7F">
        <w:rPr>
          <w:rFonts w:ascii="Arial" w:hAnsi="Arial" w:cs="Arial"/>
          <w:b w:val="0"/>
          <w:bCs w:val="0"/>
          <w:color w:val="000000"/>
          <w:sz w:val="22"/>
          <w:szCs w:val="22"/>
        </w:rPr>
        <w:t>Прогноза за средната температура на въздуха в [°C] за всеки час, ден на пред;</w:t>
      </w:r>
    </w:p>
    <w:p w14:paraId="4FD61EAC"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5" w:name="bookmark72"/>
      <w:bookmarkEnd w:id="65"/>
      <w:r w:rsidRPr="00F95D7F">
        <w:rPr>
          <w:rFonts w:ascii="Arial" w:hAnsi="Arial" w:cs="Arial"/>
          <w:b w:val="0"/>
          <w:bCs w:val="0"/>
          <w:color w:val="000000"/>
          <w:sz w:val="22"/>
          <w:szCs w:val="22"/>
        </w:rPr>
        <w:t>Прогноза за скорост на вятъра в [</w:t>
      </w:r>
      <w:proofErr w:type="spellStart"/>
      <w:r w:rsidRPr="00F95D7F">
        <w:rPr>
          <w:rFonts w:ascii="Arial" w:hAnsi="Arial" w:cs="Arial"/>
          <w:b w:val="0"/>
          <w:bCs w:val="0"/>
          <w:color w:val="000000"/>
          <w:sz w:val="22"/>
          <w:szCs w:val="22"/>
        </w:rPr>
        <w:t>km</w:t>
      </w:r>
      <w:proofErr w:type="spellEnd"/>
      <w:r w:rsidRPr="00F95D7F">
        <w:rPr>
          <w:rFonts w:ascii="Arial" w:hAnsi="Arial" w:cs="Arial"/>
          <w:b w:val="0"/>
          <w:bCs w:val="0"/>
          <w:color w:val="000000"/>
          <w:sz w:val="22"/>
          <w:szCs w:val="22"/>
        </w:rPr>
        <w:t>/h] за всеки час, ден на пред;</w:t>
      </w:r>
    </w:p>
    <w:p w14:paraId="64637C6E"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6" w:name="bookmark73"/>
      <w:bookmarkEnd w:id="66"/>
      <w:r w:rsidRPr="00F95D7F">
        <w:rPr>
          <w:rFonts w:ascii="Arial" w:hAnsi="Arial" w:cs="Arial"/>
          <w:b w:val="0"/>
          <w:bCs w:val="0"/>
          <w:color w:val="000000"/>
          <w:sz w:val="22"/>
          <w:szCs w:val="22"/>
        </w:rPr>
        <w:t>Прогноза за вероятност за дъжд в [%] за всеки час, ден на пред;</w:t>
      </w:r>
    </w:p>
    <w:p w14:paraId="57A980E5" w14:textId="77777777" w:rsidR="002973EB" w:rsidRPr="00F95D7F" w:rsidRDefault="002973EB" w:rsidP="002973EB">
      <w:pPr>
        <w:pStyle w:val="11"/>
        <w:numPr>
          <w:ilvl w:val="0"/>
          <w:numId w:val="7"/>
        </w:numPr>
        <w:tabs>
          <w:tab w:val="left" w:pos="726"/>
        </w:tabs>
        <w:spacing w:line="221" w:lineRule="auto"/>
        <w:ind w:firstLine="380"/>
        <w:rPr>
          <w:rFonts w:ascii="Arial" w:hAnsi="Arial" w:cs="Arial"/>
          <w:b w:val="0"/>
          <w:bCs w:val="0"/>
          <w:sz w:val="22"/>
          <w:szCs w:val="22"/>
        </w:rPr>
      </w:pPr>
      <w:bookmarkStart w:id="67" w:name="bookmark74"/>
      <w:bookmarkEnd w:id="67"/>
      <w:r w:rsidRPr="00F95D7F">
        <w:rPr>
          <w:rFonts w:ascii="Arial" w:hAnsi="Arial" w:cs="Arial"/>
          <w:b w:val="0"/>
          <w:bCs w:val="0"/>
          <w:color w:val="000000"/>
          <w:sz w:val="22"/>
          <w:szCs w:val="22"/>
        </w:rPr>
        <w:t>Прогноза за количество валежи в [mm] за всеки час, ден на пред;</w:t>
      </w:r>
    </w:p>
    <w:p w14:paraId="1CC2B17A" w14:textId="77777777" w:rsidR="002973EB" w:rsidRPr="00F95D7F" w:rsidRDefault="002973EB" w:rsidP="002973EB">
      <w:pPr>
        <w:pStyle w:val="11"/>
        <w:numPr>
          <w:ilvl w:val="0"/>
          <w:numId w:val="7"/>
        </w:numPr>
        <w:tabs>
          <w:tab w:val="left" w:pos="726"/>
        </w:tabs>
        <w:spacing w:after="240" w:line="221" w:lineRule="auto"/>
        <w:rPr>
          <w:rFonts w:ascii="Arial" w:hAnsi="Arial" w:cs="Arial"/>
          <w:b w:val="0"/>
          <w:bCs w:val="0"/>
          <w:sz w:val="22"/>
          <w:szCs w:val="22"/>
        </w:rPr>
      </w:pPr>
      <w:bookmarkStart w:id="68" w:name="bookmark75"/>
      <w:bookmarkEnd w:id="68"/>
      <w:r w:rsidRPr="00F95D7F">
        <w:rPr>
          <w:rFonts w:ascii="Arial" w:hAnsi="Arial" w:cs="Arial"/>
          <w:b w:val="0"/>
          <w:bCs w:val="0"/>
          <w:color w:val="000000"/>
          <w:sz w:val="22"/>
          <w:szCs w:val="22"/>
        </w:rPr>
        <w:t>Прогноза за слънчева радиация [W/m2] за всеки час, ден на пред;</w:t>
      </w:r>
    </w:p>
    <w:p w14:paraId="400B06ED" w14:textId="77777777" w:rsidR="00B33C36" w:rsidRPr="00F95D7F" w:rsidRDefault="00B33C36" w:rsidP="00B33C36">
      <w:pPr>
        <w:pStyle w:val="1"/>
        <w:rPr>
          <w:sz w:val="22"/>
          <w:szCs w:val="22"/>
        </w:rPr>
      </w:pPr>
      <w:r w:rsidRPr="00805EA6">
        <w:rPr>
          <w:sz w:val="22"/>
          <w:szCs w:val="22"/>
        </w:rPr>
        <w:t>V</w:t>
      </w:r>
      <w:r w:rsidRPr="00F95D7F">
        <w:rPr>
          <w:sz w:val="22"/>
          <w:szCs w:val="22"/>
        </w:rPr>
        <w:t>. ОРГАНИЗАЦИЯ НА РАБОТАТА</w:t>
      </w:r>
    </w:p>
    <w:p w14:paraId="02158173"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Разработката да обхваща минимум следните </w:t>
      </w:r>
      <w:r w:rsidRPr="00F95D7F">
        <w:rPr>
          <w:rFonts w:ascii="Arial" w:hAnsi="Arial" w:cs="Arial"/>
          <w:sz w:val="22"/>
          <w:szCs w:val="22"/>
          <w:lang w:val="bg-BG"/>
        </w:rPr>
        <w:t>етапи</w:t>
      </w:r>
      <w:r w:rsidRPr="00805EA6">
        <w:rPr>
          <w:rFonts w:ascii="Arial" w:hAnsi="Arial" w:cs="Arial"/>
          <w:sz w:val="22"/>
          <w:szCs w:val="22"/>
          <w:lang w:val="bg-BG"/>
        </w:rPr>
        <w:t>:</w:t>
      </w:r>
    </w:p>
    <w:p w14:paraId="0E13D9F8"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Разработване на идеен проект на системата за управление – да се представи на етап техническо предложение от кандидата;</w:t>
      </w:r>
    </w:p>
    <w:p w14:paraId="2A9DB39F"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 Разработване на принципни и </w:t>
      </w:r>
      <w:r w:rsidRPr="00F95D7F">
        <w:rPr>
          <w:rFonts w:ascii="Arial" w:hAnsi="Arial" w:cs="Arial"/>
          <w:sz w:val="22"/>
          <w:szCs w:val="22"/>
          <w:lang w:val="bg-BG"/>
        </w:rPr>
        <w:t>типографски</w:t>
      </w:r>
      <w:r w:rsidRPr="00805EA6">
        <w:rPr>
          <w:rFonts w:ascii="Arial" w:hAnsi="Arial" w:cs="Arial"/>
          <w:sz w:val="22"/>
          <w:szCs w:val="22"/>
          <w:lang w:val="bg-BG"/>
        </w:rPr>
        <w:t xml:space="preserve"> схеми</w:t>
      </w:r>
      <w:r w:rsidRPr="00F95D7F">
        <w:rPr>
          <w:rFonts w:ascii="Arial" w:hAnsi="Arial" w:cs="Arial"/>
          <w:sz w:val="22"/>
          <w:szCs w:val="22"/>
          <w:lang w:val="bg-BG"/>
        </w:rPr>
        <w:t xml:space="preserve"> на предлаганата система</w:t>
      </w:r>
      <w:r w:rsidRPr="00805EA6">
        <w:rPr>
          <w:rFonts w:ascii="Arial" w:hAnsi="Arial" w:cs="Arial"/>
          <w:sz w:val="22"/>
          <w:szCs w:val="22"/>
          <w:lang w:val="bg-BG"/>
        </w:rPr>
        <w:t>;</w:t>
      </w:r>
    </w:p>
    <w:p w14:paraId="7F00B1E6"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Разработване на подробен сигнален лист по образец на Възложителя.</w:t>
      </w:r>
    </w:p>
    <w:p w14:paraId="58B5CE46"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Изготвяне на количествена спецификация, сметна документация, обяснителна записка;</w:t>
      </w:r>
    </w:p>
    <w:p w14:paraId="51B727E0" w14:textId="77777777" w:rsidR="00B33C36" w:rsidRPr="00F95D7F"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Екзекутивна документация.</w:t>
      </w:r>
    </w:p>
    <w:p w14:paraId="7A818B0C" w14:textId="77777777" w:rsidR="00B33C36" w:rsidRPr="00F95D7F" w:rsidRDefault="00B33C36" w:rsidP="00B33C36">
      <w:pPr>
        <w:tabs>
          <w:tab w:val="left" w:pos="264"/>
        </w:tabs>
        <w:autoSpaceDE w:val="0"/>
        <w:autoSpaceDN w:val="0"/>
        <w:adjustRightInd w:val="0"/>
        <w:spacing w:before="120" w:line="360" w:lineRule="auto"/>
        <w:jc w:val="both"/>
        <w:rPr>
          <w:rFonts w:ascii="Arial" w:hAnsi="Arial" w:cs="Arial"/>
          <w:b/>
          <w:bCs/>
          <w:sz w:val="22"/>
          <w:szCs w:val="22"/>
          <w:lang w:eastAsia="bg-BG"/>
        </w:rPr>
      </w:pPr>
      <w:r w:rsidRPr="00805EA6">
        <w:rPr>
          <w:rFonts w:ascii="Arial" w:hAnsi="Arial" w:cs="Arial"/>
          <w:b/>
          <w:bCs/>
          <w:sz w:val="22"/>
          <w:szCs w:val="22"/>
          <w:lang w:eastAsia="bg-BG"/>
        </w:rPr>
        <w:t>1</w:t>
      </w:r>
      <w:r w:rsidRPr="00F95D7F">
        <w:rPr>
          <w:rFonts w:ascii="Arial" w:hAnsi="Arial" w:cs="Arial"/>
          <w:b/>
          <w:bCs/>
          <w:sz w:val="22"/>
          <w:szCs w:val="22"/>
          <w:lang w:eastAsia="bg-BG"/>
        </w:rPr>
        <w:t>. Срок за изпълнение на работата</w:t>
      </w:r>
    </w:p>
    <w:p w14:paraId="56C040EC"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В срок до 60 календарни дни от влизането в сила на договора за изпълнение на поръчката, Изпълнителят трябва да предаде в завършен вид работните проекти за тези части, които предстои да бъдат въведени в работа; Техническата документация трябва да се предава поетапно за отделните обекти и части. Техническите документи трябва да се представят в логическа последователност, работен проект, изчисления, сертификати, инструкции, </w:t>
      </w:r>
      <w:proofErr w:type="spellStart"/>
      <w:r w:rsidRPr="00805EA6">
        <w:rPr>
          <w:rFonts w:ascii="Arial" w:hAnsi="Arial" w:cs="Arial"/>
          <w:sz w:val="22"/>
          <w:szCs w:val="22"/>
          <w:lang w:val="bg-BG"/>
        </w:rPr>
        <w:t>екзекутиви</w:t>
      </w:r>
      <w:proofErr w:type="spellEnd"/>
      <w:r w:rsidRPr="00805EA6">
        <w:rPr>
          <w:rFonts w:ascii="Arial" w:hAnsi="Arial" w:cs="Arial"/>
          <w:sz w:val="22"/>
          <w:szCs w:val="22"/>
          <w:lang w:val="bg-BG"/>
        </w:rPr>
        <w:t xml:space="preserve"> и др. Предварителен списък на всички технически документи и срокове за тяхното предаване, трябва да се представи на Възложителя в рамките на четири седмици от датата на започване изпълнението на договора, да бъде актуализиран по време на периода на проектиране. </w:t>
      </w:r>
    </w:p>
    <w:p w14:paraId="2887776D"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Възложителят в десет дневен срок след получаването на работните проекти за всяка част от общия проект, ще организира технически съвет, на който ще приеме едно от следните решения: </w:t>
      </w:r>
    </w:p>
    <w:p w14:paraId="6FFD5455"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приема работния проект безусловно;</w:t>
      </w:r>
    </w:p>
    <w:p w14:paraId="64992282"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приема работния проект с условие за отстраняване в срок от 10 (десет) дни на явни недостатъци;</w:t>
      </w:r>
    </w:p>
    <w:p w14:paraId="61CDC924"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не приема работния проект и го връща на изпълнителя за преработка;</w:t>
      </w:r>
    </w:p>
    <w:p w14:paraId="2EAA43D8" w14:textId="77777777" w:rsidR="00B33C36" w:rsidRPr="00805EA6" w:rsidRDefault="00B33C36" w:rsidP="00B33C36">
      <w:pPr>
        <w:pStyle w:val="3"/>
        <w:ind w:left="0"/>
        <w:jc w:val="both"/>
        <w:rPr>
          <w:rFonts w:ascii="Arial" w:hAnsi="Arial" w:cs="Arial"/>
          <w:b/>
          <w:sz w:val="22"/>
          <w:szCs w:val="22"/>
          <w:lang w:val="bg-BG"/>
        </w:rPr>
      </w:pPr>
      <w:r w:rsidRPr="00805EA6">
        <w:rPr>
          <w:rFonts w:ascii="Arial" w:hAnsi="Arial" w:cs="Arial"/>
          <w:b/>
          <w:sz w:val="22"/>
          <w:szCs w:val="22"/>
          <w:lang w:val="bg-BG"/>
        </w:rPr>
        <w:t>2. Изисквания към оформянето на работните чертежи:</w:t>
      </w:r>
    </w:p>
    <w:p w14:paraId="54F9802C"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Изпълнителят трябва да представи за одобрение от Възложителя всички необходими материали (чертежи, схеми, инструкции), съгласно условията на договора и настоящото техническо задание.</w:t>
      </w:r>
    </w:p>
    <w:p w14:paraId="02B6F580"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Изпълнителят трябва да представи следната документация в 2 екземпляра на хартиен носител и 1 екземпляр на електронен носител, в сроковете описани в договора:</w:t>
      </w:r>
    </w:p>
    <w:p w14:paraId="3FF4D6FD" w14:textId="77777777" w:rsidR="00B33C36" w:rsidRPr="00F95D7F"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Сигнални листове</w:t>
      </w:r>
      <w:r w:rsidRPr="00F95D7F">
        <w:rPr>
          <w:rFonts w:ascii="Arial" w:hAnsi="Arial" w:cs="Arial"/>
          <w:sz w:val="22"/>
          <w:szCs w:val="22"/>
          <w:lang w:val="bg-BG"/>
        </w:rPr>
        <w:t>;</w:t>
      </w:r>
    </w:p>
    <w:p w14:paraId="2EE87730"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Спецификация на апаратурата с технически данни и номера за поръчка;</w:t>
      </w:r>
    </w:p>
    <w:p w14:paraId="27313DA9"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lastRenderedPageBreak/>
        <w:t>- Инструкции за монтаж експлоатация и поддръжка;</w:t>
      </w:r>
    </w:p>
    <w:p w14:paraId="27175257"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Каталози и друга информация;</w:t>
      </w:r>
    </w:p>
    <w:p w14:paraId="44BE9432"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Всички чертежи трябва да са в подходящ мащаб, удобен за ползване в процеса на експлоатация. Всички важни надписи и обозначения трябва да бъдат показни на чертежите. Всички чертежи да имат заглавие, сериен номер, дата, мащаб, колона за промени и т.н.</w:t>
      </w:r>
    </w:p>
    <w:p w14:paraId="5E480BAB"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Работните чертежи следва да бъдат изготвени съгласно изискванията на IEC. Принципните и </w:t>
      </w:r>
      <w:r w:rsidRPr="00F95D7F">
        <w:rPr>
          <w:rFonts w:ascii="Arial" w:hAnsi="Arial" w:cs="Arial"/>
          <w:sz w:val="22"/>
          <w:szCs w:val="22"/>
          <w:lang w:val="bg-BG"/>
        </w:rPr>
        <w:t>топографски</w:t>
      </w:r>
      <w:r w:rsidRPr="00805EA6">
        <w:rPr>
          <w:rFonts w:ascii="Arial" w:hAnsi="Arial" w:cs="Arial"/>
          <w:sz w:val="22"/>
          <w:szCs w:val="22"/>
          <w:lang w:val="bg-BG"/>
        </w:rPr>
        <w:t xml:space="preserve"> схеми</w:t>
      </w:r>
      <w:r w:rsidRPr="00F95D7F">
        <w:rPr>
          <w:rFonts w:ascii="Arial" w:hAnsi="Arial" w:cs="Arial"/>
          <w:sz w:val="22"/>
          <w:szCs w:val="22"/>
          <w:lang w:val="bg-BG"/>
        </w:rPr>
        <w:t xml:space="preserve">, </w:t>
      </w:r>
      <w:r w:rsidRPr="00805EA6">
        <w:rPr>
          <w:rFonts w:ascii="Arial" w:hAnsi="Arial" w:cs="Arial"/>
          <w:sz w:val="22"/>
          <w:szCs w:val="22"/>
          <w:lang w:val="bg-BG"/>
        </w:rPr>
        <w:t xml:space="preserve">и </w:t>
      </w:r>
      <w:proofErr w:type="spellStart"/>
      <w:r w:rsidRPr="00805EA6">
        <w:rPr>
          <w:rFonts w:ascii="Arial" w:hAnsi="Arial" w:cs="Arial"/>
          <w:sz w:val="22"/>
          <w:szCs w:val="22"/>
          <w:lang w:val="bg-BG"/>
        </w:rPr>
        <w:t>компановъчни</w:t>
      </w:r>
      <w:proofErr w:type="spellEnd"/>
      <w:r w:rsidRPr="00805EA6">
        <w:rPr>
          <w:rFonts w:ascii="Arial" w:hAnsi="Arial" w:cs="Arial"/>
          <w:sz w:val="22"/>
          <w:szCs w:val="22"/>
          <w:lang w:val="bg-BG"/>
        </w:rPr>
        <w:t xml:space="preserve"> чертежи трябва да са надписани на български език. Обяснителните записки, инструкции и други текстове следва да се изготвят на български език. </w:t>
      </w:r>
    </w:p>
    <w:p w14:paraId="0CF4803B" w14:textId="77777777" w:rsidR="00B33C36" w:rsidRPr="00805EA6" w:rsidRDefault="00B33C36" w:rsidP="00B33C36">
      <w:pPr>
        <w:pStyle w:val="3"/>
        <w:ind w:left="0" w:hanging="11"/>
        <w:jc w:val="both"/>
        <w:rPr>
          <w:rFonts w:ascii="Arial" w:hAnsi="Arial" w:cs="Arial"/>
          <w:sz w:val="22"/>
          <w:szCs w:val="22"/>
          <w:lang w:val="bg-BG"/>
        </w:rPr>
      </w:pPr>
      <w:r w:rsidRPr="00805EA6">
        <w:rPr>
          <w:rFonts w:ascii="Arial" w:hAnsi="Arial" w:cs="Arial"/>
          <w:sz w:val="22"/>
          <w:szCs w:val="22"/>
          <w:lang w:val="bg-BG"/>
        </w:rPr>
        <w:t>Работните чертежи трябва да се изготвят на компютър като се използва системата AUTOCAD, формат А</w:t>
      </w:r>
      <w:r w:rsidRPr="00F95D7F">
        <w:rPr>
          <w:rFonts w:ascii="Arial" w:hAnsi="Arial" w:cs="Arial"/>
          <w:sz w:val="22"/>
          <w:szCs w:val="22"/>
          <w:lang w:val="bg-BG"/>
        </w:rPr>
        <w:t>4</w:t>
      </w:r>
      <w:r w:rsidRPr="00805EA6">
        <w:rPr>
          <w:rFonts w:ascii="Arial" w:hAnsi="Arial" w:cs="Arial"/>
          <w:sz w:val="22"/>
          <w:szCs w:val="22"/>
          <w:lang w:val="bg-BG"/>
        </w:rPr>
        <w:t xml:space="preserve"> и А3. Авторът на разработката трябва да представи за ползване съответните компютърни файлове DWG на Възложителя.</w:t>
      </w:r>
    </w:p>
    <w:p w14:paraId="1AE81A7F"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3. Протоколи за извършената работа да бъдат оформени на всеки етап от самата работа и да бъдат предоставени на Възложителя след завършване на същата.</w:t>
      </w:r>
    </w:p>
    <w:p w14:paraId="554D436A"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 xml:space="preserve">4. Пълен комплект от оформените чертежи, инструкции за експлоатация и протоколи, както и точен отчет за количествата и типовете на вложените силови и контролни кабели, да бъдат предоставени на Възложителя при предаването на съоръжението за 72 часови експлоатационни проби. </w:t>
      </w:r>
    </w:p>
    <w:p w14:paraId="10202C14" w14:textId="77777777" w:rsidR="00B33C36" w:rsidRPr="00F95D7F" w:rsidRDefault="00B33C36" w:rsidP="00B33C36">
      <w:pPr>
        <w:pStyle w:val="3"/>
        <w:ind w:left="0" w:hanging="11"/>
        <w:jc w:val="both"/>
        <w:rPr>
          <w:rFonts w:ascii="Arial" w:hAnsi="Arial" w:cs="Arial"/>
          <w:sz w:val="22"/>
          <w:szCs w:val="22"/>
          <w:lang w:val="bg-BG"/>
        </w:rPr>
      </w:pPr>
      <w:r w:rsidRPr="00805EA6">
        <w:rPr>
          <w:rFonts w:ascii="Arial" w:hAnsi="Arial" w:cs="Arial"/>
          <w:sz w:val="22"/>
          <w:szCs w:val="22"/>
          <w:lang w:val="bg-BG"/>
        </w:rPr>
        <w:t>5. Пълен комплект (2 комплекта на хартиен носител + 1 комплект на електронен носител) от оформените чертежи, и инструкции за експлоатация – екзекутивни, да бъдат предоставени на Възложителя до 20 (десет) дни след завършване на 72 часови експлоатационни проби на съответния блок.</w:t>
      </w:r>
    </w:p>
    <w:p w14:paraId="3D47A454" w14:textId="77777777" w:rsidR="00B33C36" w:rsidRPr="00805EA6" w:rsidRDefault="00B33C36" w:rsidP="00B33C36">
      <w:pPr>
        <w:pStyle w:val="3"/>
        <w:ind w:left="0"/>
        <w:jc w:val="both"/>
        <w:rPr>
          <w:rFonts w:ascii="Arial" w:hAnsi="Arial" w:cs="Arial"/>
          <w:sz w:val="22"/>
          <w:szCs w:val="22"/>
          <w:lang w:val="bg-BG"/>
        </w:rPr>
      </w:pPr>
      <w:r w:rsidRPr="00805EA6">
        <w:rPr>
          <w:rFonts w:ascii="Arial" w:hAnsi="Arial" w:cs="Arial"/>
          <w:sz w:val="22"/>
          <w:szCs w:val="22"/>
          <w:lang w:val="bg-BG"/>
        </w:rPr>
        <w:t>6. Изпълнителят трябва да осигури обучение на персонала на Възложителя.</w:t>
      </w:r>
    </w:p>
    <w:p w14:paraId="0077F2AD" w14:textId="6177A1A8" w:rsidR="00B33C36" w:rsidRPr="00805EA6" w:rsidRDefault="00B33C36" w:rsidP="00B33C36">
      <w:pPr>
        <w:contextualSpacing/>
        <w:jc w:val="both"/>
        <w:rPr>
          <w:rFonts w:ascii="Arial" w:hAnsi="Arial" w:cs="Arial"/>
          <w:sz w:val="22"/>
          <w:szCs w:val="22"/>
        </w:rPr>
      </w:pPr>
      <w:r w:rsidRPr="00805EA6">
        <w:rPr>
          <w:rFonts w:ascii="Arial" w:hAnsi="Arial" w:cs="Arial"/>
          <w:sz w:val="22"/>
          <w:szCs w:val="22"/>
        </w:rPr>
        <w:t xml:space="preserve">7. Място за </w:t>
      </w:r>
      <w:r w:rsidRPr="00F95D7F">
        <w:rPr>
          <w:rFonts w:ascii="Arial" w:hAnsi="Arial" w:cs="Arial"/>
          <w:sz w:val="22"/>
          <w:szCs w:val="22"/>
        </w:rPr>
        <w:t xml:space="preserve">доставка, монтаж, </w:t>
      </w:r>
      <w:proofErr w:type="spellStart"/>
      <w:r w:rsidRPr="00F95D7F">
        <w:rPr>
          <w:rFonts w:ascii="Arial" w:hAnsi="Arial" w:cs="Arial"/>
          <w:sz w:val="22"/>
          <w:szCs w:val="22"/>
        </w:rPr>
        <w:t>наладка</w:t>
      </w:r>
      <w:proofErr w:type="spellEnd"/>
      <w:r w:rsidRPr="00F95D7F">
        <w:rPr>
          <w:rFonts w:ascii="Arial" w:hAnsi="Arial" w:cs="Arial"/>
          <w:sz w:val="22"/>
          <w:szCs w:val="22"/>
        </w:rPr>
        <w:t xml:space="preserve"> и въвеждане в експлоатация </w:t>
      </w:r>
      <w:r w:rsidRPr="00805EA6">
        <w:rPr>
          <w:rFonts w:ascii="Arial" w:hAnsi="Arial" w:cs="Arial"/>
          <w:sz w:val="22"/>
          <w:szCs w:val="22"/>
        </w:rPr>
        <w:t>- НЕК ЕАД Предприятие ВЕЦ 4003 Пловдив, ул. Васил Левски 244</w:t>
      </w:r>
    </w:p>
    <w:p w14:paraId="384024A9" w14:textId="422CC8D1" w:rsidR="002973EB" w:rsidRPr="00F95D7F" w:rsidRDefault="00B33C36" w:rsidP="00B33C36">
      <w:pPr>
        <w:pStyle w:val="1"/>
        <w:rPr>
          <w:b w:val="0"/>
          <w:bCs w:val="0"/>
        </w:rPr>
      </w:pPr>
      <w:r w:rsidRPr="00F95D7F">
        <w:rPr>
          <w:rStyle w:val="10"/>
          <w:b/>
          <w:bCs/>
          <w:sz w:val="22"/>
          <w:szCs w:val="22"/>
        </w:rPr>
        <w:t>VI. ГАРАНЦИОНЕН СРОК</w:t>
      </w:r>
      <w:r w:rsidRPr="00805EA6">
        <w:rPr>
          <w:rStyle w:val="10"/>
          <w:sz w:val="22"/>
          <w:szCs w:val="22"/>
        </w:rPr>
        <w:t xml:space="preserve"> </w:t>
      </w:r>
      <w:r w:rsidR="002973EB" w:rsidRPr="00F95D7F">
        <w:rPr>
          <w:b w:val="0"/>
          <w:bCs w:val="0"/>
          <w:sz w:val="22"/>
          <w:szCs w:val="22"/>
          <w:lang w:eastAsia="bg-BG"/>
        </w:rPr>
        <w:t>Гаранционен срок – не по-малко от 24 месеца, от дата на протокол за успешно проведени 72 часови проби и пуск на оборудването в експлоатация.</w:t>
      </w:r>
    </w:p>
    <w:p w14:paraId="0FCB4369" w14:textId="77777777" w:rsidR="002973EB" w:rsidRPr="00F95D7F" w:rsidRDefault="002973EB" w:rsidP="002973EB">
      <w:pPr>
        <w:contextualSpacing/>
        <w:jc w:val="both"/>
        <w:rPr>
          <w:rFonts w:ascii="Arial" w:hAnsi="Arial" w:cs="Arial"/>
          <w:bCs/>
          <w:sz w:val="22"/>
          <w:szCs w:val="22"/>
          <w:lang w:eastAsia="bg-BG"/>
        </w:rPr>
      </w:pPr>
    </w:p>
    <w:p w14:paraId="03E5C8B9" w14:textId="77777777" w:rsidR="002973EB" w:rsidRPr="00F95D7F" w:rsidRDefault="002973EB" w:rsidP="002973EB">
      <w:pPr>
        <w:ind w:left="360"/>
        <w:contextualSpacing/>
        <w:jc w:val="both"/>
        <w:rPr>
          <w:rFonts w:ascii="Arial" w:hAnsi="Arial" w:cs="Arial"/>
          <w:bCs/>
          <w:sz w:val="22"/>
          <w:szCs w:val="22"/>
          <w:lang w:eastAsia="bg-BG"/>
        </w:rPr>
      </w:pPr>
      <w:r w:rsidRPr="00F95D7F">
        <w:rPr>
          <w:rFonts w:ascii="Arial" w:hAnsi="Arial" w:cs="Arial"/>
          <w:bCs/>
          <w:sz w:val="22"/>
          <w:szCs w:val="22"/>
          <w:lang w:eastAsia="bg-BG"/>
        </w:rPr>
        <w:t>Приложения:</w:t>
      </w:r>
    </w:p>
    <w:p w14:paraId="21520FD1" w14:textId="77777777" w:rsidR="002973EB" w:rsidRPr="00F95D7F" w:rsidRDefault="002973EB" w:rsidP="002973EB">
      <w:pPr>
        <w:ind w:left="360"/>
        <w:contextualSpacing/>
        <w:jc w:val="both"/>
        <w:rPr>
          <w:rFonts w:ascii="Arial" w:hAnsi="Arial" w:cs="Arial"/>
          <w:bCs/>
          <w:sz w:val="22"/>
          <w:szCs w:val="22"/>
          <w:lang w:eastAsia="bg-BG"/>
        </w:rPr>
      </w:pPr>
      <w:r w:rsidRPr="00F95D7F">
        <w:rPr>
          <w:rFonts w:ascii="Arial" w:hAnsi="Arial" w:cs="Arial"/>
          <w:bCs/>
          <w:sz w:val="22"/>
          <w:szCs w:val="22"/>
          <w:lang w:eastAsia="bg-BG"/>
        </w:rPr>
        <w:t>Приложение 1 - Сигнали от управляващите системи на ВЕЦ.</w:t>
      </w:r>
    </w:p>
    <w:p w14:paraId="643577A6" w14:textId="77777777" w:rsidR="002973EB" w:rsidRPr="00F95D7F" w:rsidRDefault="002973EB" w:rsidP="002973EB">
      <w:pPr>
        <w:ind w:left="360"/>
        <w:contextualSpacing/>
        <w:jc w:val="both"/>
        <w:rPr>
          <w:rFonts w:ascii="Arial" w:hAnsi="Arial" w:cs="Arial"/>
          <w:bCs/>
          <w:sz w:val="22"/>
          <w:szCs w:val="22"/>
          <w:lang w:eastAsia="bg-BG"/>
        </w:rPr>
      </w:pPr>
      <w:r w:rsidRPr="00F95D7F">
        <w:rPr>
          <w:rFonts w:ascii="Arial" w:hAnsi="Arial" w:cs="Arial"/>
          <w:bCs/>
          <w:sz w:val="22"/>
          <w:szCs w:val="22"/>
          <w:lang w:eastAsia="bg-BG"/>
        </w:rPr>
        <w:t>Приложение 2 – Примерни схеми на визуализация.</w:t>
      </w:r>
    </w:p>
    <w:p w14:paraId="723C1A61" w14:textId="77777777" w:rsidR="002973EB" w:rsidRPr="00F95D7F" w:rsidRDefault="002973EB" w:rsidP="002973EB">
      <w:pPr>
        <w:rPr>
          <w:rFonts w:ascii="Arial" w:hAnsi="Arial" w:cs="Arial"/>
          <w:sz w:val="16"/>
          <w:szCs w:val="16"/>
        </w:rPr>
      </w:pPr>
    </w:p>
    <w:p w14:paraId="06CCFDD8" w14:textId="77777777" w:rsidR="002973EB" w:rsidRPr="00F95D7F" w:rsidRDefault="002973EB" w:rsidP="002973EB">
      <w:pPr>
        <w:rPr>
          <w:rFonts w:ascii="Arial" w:hAnsi="Arial" w:cs="Arial"/>
          <w:sz w:val="16"/>
          <w:szCs w:val="16"/>
        </w:rPr>
      </w:pPr>
    </w:p>
    <w:p w14:paraId="34651463" w14:textId="2BA47BAF" w:rsidR="002973EB" w:rsidRDefault="002973EB" w:rsidP="002973EB">
      <w:pPr>
        <w:jc w:val="both"/>
        <w:rPr>
          <w:rFonts w:ascii="Arial" w:hAnsi="Arial" w:cs="Arial"/>
          <w:sz w:val="16"/>
          <w:szCs w:val="16"/>
        </w:rPr>
      </w:pPr>
    </w:p>
    <w:p w14:paraId="6029AC15" w14:textId="39BB94B8" w:rsidR="007C709D" w:rsidRDefault="007C709D" w:rsidP="002973EB">
      <w:pPr>
        <w:jc w:val="both"/>
        <w:rPr>
          <w:rFonts w:ascii="Arial" w:hAnsi="Arial" w:cs="Arial"/>
          <w:sz w:val="16"/>
          <w:szCs w:val="16"/>
        </w:rPr>
      </w:pPr>
    </w:p>
    <w:p w14:paraId="0D544A5B" w14:textId="75B52B6B" w:rsidR="007C709D" w:rsidRDefault="007C709D" w:rsidP="002973EB">
      <w:pPr>
        <w:jc w:val="both"/>
        <w:rPr>
          <w:rFonts w:ascii="Arial" w:hAnsi="Arial" w:cs="Arial"/>
          <w:sz w:val="16"/>
          <w:szCs w:val="16"/>
        </w:rPr>
      </w:pPr>
    </w:p>
    <w:p w14:paraId="424FA813" w14:textId="77777777" w:rsidR="007C709D" w:rsidRPr="00F95D7F" w:rsidRDefault="007C709D" w:rsidP="002973EB">
      <w:pPr>
        <w:jc w:val="both"/>
        <w:rPr>
          <w:rFonts w:ascii="Arial" w:hAnsi="Arial" w:cs="Arial"/>
          <w:b/>
          <w:bCs/>
          <w:sz w:val="22"/>
          <w:szCs w:val="22"/>
        </w:rPr>
      </w:pPr>
    </w:p>
    <w:p w14:paraId="3E6C21FC" w14:textId="55608E79" w:rsidR="002973EB" w:rsidRPr="00F95D7F" w:rsidRDefault="002973EB" w:rsidP="002973EB">
      <w:pPr>
        <w:jc w:val="both"/>
        <w:rPr>
          <w:rFonts w:ascii="Arial" w:hAnsi="Arial" w:cs="Arial"/>
          <w:b/>
          <w:bCs/>
          <w:sz w:val="22"/>
          <w:szCs w:val="22"/>
        </w:rPr>
      </w:pPr>
    </w:p>
    <w:p w14:paraId="74468E32" w14:textId="51CA16FD" w:rsidR="002973EB" w:rsidRPr="00F95D7F" w:rsidRDefault="002973EB" w:rsidP="002973EB">
      <w:pPr>
        <w:jc w:val="both"/>
        <w:rPr>
          <w:rFonts w:ascii="Arial" w:hAnsi="Arial" w:cs="Arial"/>
          <w:b/>
          <w:bCs/>
          <w:sz w:val="22"/>
          <w:szCs w:val="22"/>
        </w:rPr>
      </w:pPr>
    </w:p>
    <w:p w14:paraId="50E0C771" w14:textId="5A502A97" w:rsidR="002973EB" w:rsidRPr="00F95D7F" w:rsidRDefault="002973EB" w:rsidP="002973EB">
      <w:pPr>
        <w:jc w:val="both"/>
        <w:rPr>
          <w:rFonts w:ascii="Arial" w:hAnsi="Arial" w:cs="Arial"/>
          <w:b/>
          <w:bCs/>
          <w:sz w:val="22"/>
          <w:szCs w:val="22"/>
        </w:rPr>
      </w:pPr>
    </w:p>
    <w:p w14:paraId="507EDC50" w14:textId="2DD6D3C3" w:rsidR="002973EB" w:rsidRPr="00F95D7F" w:rsidRDefault="002973EB" w:rsidP="002973EB">
      <w:pPr>
        <w:jc w:val="both"/>
        <w:rPr>
          <w:rFonts w:ascii="Arial" w:hAnsi="Arial" w:cs="Arial"/>
          <w:b/>
          <w:bCs/>
          <w:sz w:val="22"/>
          <w:szCs w:val="22"/>
        </w:rPr>
      </w:pPr>
    </w:p>
    <w:p w14:paraId="2586AC7E" w14:textId="3A9430A5" w:rsidR="002973EB" w:rsidRPr="00F95D7F" w:rsidRDefault="002973EB" w:rsidP="002973EB">
      <w:pPr>
        <w:jc w:val="both"/>
        <w:rPr>
          <w:rFonts w:ascii="Arial" w:hAnsi="Arial" w:cs="Arial"/>
          <w:b/>
          <w:bCs/>
          <w:sz w:val="22"/>
          <w:szCs w:val="22"/>
        </w:rPr>
      </w:pPr>
    </w:p>
    <w:p w14:paraId="621AFFBC" w14:textId="40D1A850" w:rsidR="002973EB" w:rsidRPr="00F95D7F" w:rsidRDefault="002973EB" w:rsidP="002973EB">
      <w:pPr>
        <w:jc w:val="both"/>
        <w:rPr>
          <w:rFonts w:ascii="Arial" w:hAnsi="Arial" w:cs="Arial"/>
          <w:b/>
          <w:bCs/>
          <w:sz w:val="22"/>
          <w:szCs w:val="22"/>
        </w:rPr>
      </w:pPr>
    </w:p>
    <w:p w14:paraId="4632D6CF" w14:textId="2767A38F" w:rsidR="002973EB" w:rsidRPr="00F95D7F" w:rsidRDefault="002973EB" w:rsidP="002973EB">
      <w:pPr>
        <w:jc w:val="both"/>
        <w:rPr>
          <w:rFonts w:ascii="Arial" w:hAnsi="Arial" w:cs="Arial"/>
          <w:b/>
          <w:bCs/>
          <w:sz w:val="22"/>
          <w:szCs w:val="22"/>
        </w:rPr>
      </w:pPr>
    </w:p>
    <w:p w14:paraId="4DFA6F0E" w14:textId="1B833837" w:rsidR="002973EB" w:rsidRPr="00F95D7F" w:rsidRDefault="002973EB" w:rsidP="002973EB">
      <w:pPr>
        <w:jc w:val="both"/>
        <w:rPr>
          <w:rFonts w:ascii="Arial" w:hAnsi="Arial" w:cs="Arial"/>
          <w:b/>
          <w:bCs/>
          <w:sz w:val="22"/>
          <w:szCs w:val="22"/>
        </w:rPr>
      </w:pPr>
    </w:p>
    <w:p w14:paraId="14105E70" w14:textId="5303BAF7" w:rsidR="002973EB" w:rsidRPr="00F95D7F" w:rsidRDefault="002973EB" w:rsidP="002973EB">
      <w:pPr>
        <w:jc w:val="both"/>
        <w:rPr>
          <w:rFonts w:ascii="Arial" w:hAnsi="Arial" w:cs="Arial"/>
          <w:b/>
          <w:bCs/>
          <w:sz w:val="22"/>
          <w:szCs w:val="22"/>
        </w:rPr>
      </w:pPr>
    </w:p>
    <w:p w14:paraId="51286C1F" w14:textId="16C8CBAA" w:rsidR="002973EB" w:rsidRPr="00F95D7F" w:rsidRDefault="002973EB" w:rsidP="002973EB">
      <w:pPr>
        <w:jc w:val="both"/>
        <w:rPr>
          <w:rFonts w:ascii="Arial" w:hAnsi="Arial" w:cs="Arial"/>
          <w:b/>
          <w:bCs/>
          <w:sz w:val="22"/>
          <w:szCs w:val="22"/>
        </w:rPr>
      </w:pPr>
    </w:p>
    <w:p w14:paraId="3039E98A" w14:textId="69EFEDF7" w:rsidR="002973EB" w:rsidRDefault="002973EB" w:rsidP="002973EB">
      <w:pPr>
        <w:jc w:val="both"/>
        <w:rPr>
          <w:rFonts w:ascii="Arial" w:hAnsi="Arial" w:cs="Arial"/>
          <w:b/>
          <w:bCs/>
          <w:sz w:val="22"/>
          <w:szCs w:val="22"/>
        </w:rPr>
      </w:pPr>
    </w:p>
    <w:p w14:paraId="799271B7" w14:textId="02217737" w:rsidR="00473919" w:rsidRDefault="00473919" w:rsidP="002973EB">
      <w:pPr>
        <w:jc w:val="both"/>
        <w:rPr>
          <w:rFonts w:ascii="Arial" w:hAnsi="Arial" w:cs="Arial"/>
          <w:b/>
          <w:bCs/>
          <w:sz w:val="22"/>
          <w:szCs w:val="22"/>
        </w:rPr>
      </w:pPr>
    </w:p>
    <w:p w14:paraId="58E724AA" w14:textId="77777777" w:rsidR="00473919" w:rsidRPr="00F95D7F" w:rsidRDefault="00473919" w:rsidP="002973EB">
      <w:pPr>
        <w:jc w:val="both"/>
        <w:rPr>
          <w:rFonts w:ascii="Arial" w:hAnsi="Arial" w:cs="Arial"/>
          <w:b/>
          <w:bCs/>
          <w:sz w:val="22"/>
          <w:szCs w:val="22"/>
        </w:rPr>
      </w:pPr>
    </w:p>
    <w:p w14:paraId="4A485670" w14:textId="77777777" w:rsidR="002973EB" w:rsidRPr="00F95D7F" w:rsidRDefault="002973EB" w:rsidP="002973EB">
      <w:pPr>
        <w:pStyle w:val="11"/>
        <w:jc w:val="center"/>
        <w:rPr>
          <w:rFonts w:ascii="Arial" w:hAnsi="Arial" w:cs="Arial"/>
          <w:sz w:val="22"/>
          <w:szCs w:val="22"/>
        </w:rPr>
      </w:pPr>
      <w:r w:rsidRPr="00F95D7F">
        <w:rPr>
          <w:rFonts w:ascii="Arial" w:hAnsi="Arial" w:cs="Arial"/>
          <w:sz w:val="22"/>
          <w:szCs w:val="22"/>
        </w:rPr>
        <w:lastRenderedPageBreak/>
        <w:t>Приложение 1: Списък с примерни сигнали</w:t>
      </w:r>
    </w:p>
    <w:p w14:paraId="5428F030" w14:textId="77777777" w:rsidR="002973EB" w:rsidRPr="00F95D7F" w:rsidRDefault="002973EB" w:rsidP="002973EB">
      <w:pPr>
        <w:pStyle w:val="11"/>
        <w:rPr>
          <w:rFonts w:ascii="Arial" w:hAnsi="Arial" w:cs="Arial"/>
          <w:b w:val="0"/>
          <w:bCs w:val="0"/>
          <w:sz w:val="22"/>
          <w:szCs w:val="22"/>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00"/>
        <w:gridCol w:w="4472"/>
        <w:gridCol w:w="1408"/>
        <w:gridCol w:w="1295"/>
      </w:tblGrid>
      <w:tr w:rsidR="002973EB" w:rsidRPr="00F95D7F" w14:paraId="505285B6" w14:textId="77777777" w:rsidTr="006E3A77">
        <w:trPr>
          <w:trHeight w:val="600"/>
        </w:trPr>
        <w:tc>
          <w:tcPr>
            <w:tcW w:w="960" w:type="dxa"/>
            <w:shd w:val="clear" w:color="auto" w:fill="auto"/>
            <w:noWrap/>
            <w:vAlign w:val="center"/>
            <w:hideMark/>
          </w:tcPr>
          <w:p w14:paraId="419331B0" w14:textId="77777777" w:rsidR="002973EB" w:rsidRPr="00805EA6" w:rsidRDefault="002973EB" w:rsidP="004442B7">
            <w:pPr>
              <w:jc w:val="center"/>
              <w:rPr>
                <w:rFonts w:ascii="Arial" w:hAnsi="Arial" w:cs="Arial"/>
                <w:b/>
                <w:bCs/>
                <w:color w:val="000000"/>
                <w:sz w:val="22"/>
                <w:szCs w:val="22"/>
              </w:rPr>
            </w:pPr>
            <w:r w:rsidRPr="00805EA6">
              <w:rPr>
                <w:rFonts w:ascii="Arial" w:hAnsi="Arial" w:cs="Arial"/>
                <w:b/>
                <w:bCs/>
                <w:color w:val="000000"/>
                <w:sz w:val="22"/>
                <w:szCs w:val="22"/>
              </w:rPr>
              <w:t>ВЕЦ</w:t>
            </w:r>
          </w:p>
        </w:tc>
        <w:tc>
          <w:tcPr>
            <w:tcW w:w="800" w:type="dxa"/>
            <w:shd w:val="clear" w:color="auto" w:fill="auto"/>
            <w:noWrap/>
            <w:vAlign w:val="center"/>
            <w:hideMark/>
          </w:tcPr>
          <w:p w14:paraId="46E5F505" w14:textId="77777777" w:rsidR="002973EB" w:rsidRPr="00F95D7F" w:rsidRDefault="002973EB" w:rsidP="004442B7">
            <w:pPr>
              <w:jc w:val="center"/>
              <w:rPr>
                <w:rFonts w:ascii="Arial" w:hAnsi="Arial" w:cs="Arial"/>
                <w:b/>
                <w:bCs/>
                <w:color w:val="000000"/>
                <w:sz w:val="22"/>
                <w:szCs w:val="22"/>
              </w:rPr>
            </w:pPr>
            <w:r w:rsidRPr="00805EA6">
              <w:rPr>
                <w:rFonts w:ascii="Arial" w:hAnsi="Arial" w:cs="Arial"/>
                <w:b/>
                <w:bCs/>
                <w:color w:val="000000"/>
                <w:sz w:val="22"/>
                <w:szCs w:val="22"/>
              </w:rPr>
              <w:t>№</w:t>
            </w:r>
          </w:p>
        </w:tc>
        <w:tc>
          <w:tcPr>
            <w:tcW w:w="4472" w:type="dxa"/>
            <w:shd w:val="clear" w:color="auto" w:fill="auto"/>
            <w:noWrap/>
            <w:vAlign w:val="center"/>
            <w:hideMark/>
          </w:tcPr>
          <w:p w14:paraId="7EF5909D" w14:textId="77777777" w:rsidR="002973EB" w:rsidRPr="00805EA6" w:rsidRDefault="002973EB" w:rsidP="004442B7">
            <w:pPr>
              <w:jc w:val="center"/>
              <w:rPr>
                <w:rFonts w:ascii="Arial" w:hAnsi="Arial" w:cs="Arial"/>
                <w:b/>
                <w:bCs/>
                <w:color w:val="000000"/>
                <w:sz w:val="22"/>
                <w:szCs w:val="22"/>
              </w:rPr>
            </w:pPr>
            <w:r w:rsidRPr="00F95D7F">
              <w:rPr>
                <w:rFonts w:ascii="Arial" w:hAnsi="Arial" w:cs="Arial"/>
                <w:b/>
                <w:bCs/>
                <w:color w:val="000000"/>
                <w:sz w:val="22"/>
                <w:szCs w:val="22"/>
              </w:rPr>
              <w:t>сигнал</w:t>
            </w:r>
          </w:p>
        </w:tc>
        <w:tc>
          <w:tcPr>
            <w:tcW w:w="1408" w:type="dxa"/>
            <w:shd w:val="clear" w:color="auto" w:fill="auto"/>
            <w:noWrap/>
            <w:vAlign w:val="center"/>
            <w:hideMark/>
          </w:tcPr>
          <w:p w14:paraId="2DB9C209" w14:textId="77777777" w:rsidR="002973EB" w:rsidRPr="00805EA6" w:rsidRDefault="002973EB" w:rsidP="004442B7">
            <w:pPr>
              <w:jc w:val="center"/>
              <w:rPr>
                <w:rFonts w:ascii="Arial" w:hAnsi="Arial" w:cs="Arial"/>
                <w:b/>
                <w:bCs/>
                <w:color w:val="000000"/>
                <w:sz w:val="22"/>
                <w:szCs w:val="22"/>
              </w:rPr>
            </w:pPr>
            <w:r w:rsidRPr="00805EA6">
              <w:rPr>
                <w:rFonts w:ascii="Arial" w:hAnsi="Arial" w:cs="Arial"/>
                <w:b/>
                <w:bCs/>
                <w:color w:val="000000"/>
                <w:sz w:val="22"/>
                <w:szCs w:val="22"/>
              </w:rPr>
              <w:t>вид</w:t>
            </w:r>
          </w:p>
        </w:tc>
        <w:tc>
          <w:tcPr>
            <w:tcW w:w="1295" w:type="dxa"/>
            <w:shd w:val="clear" w:color="auto" w:fill="auto"/>
            <w:vAlign w:val="center"/>
            <w:hideMark/>
          </w:tcPr>
          <w:p w14:paraId="4A55956E" w14:textId="77777777" w:rsidR="002973EB" w:rsidRPr="00F95D7F" w:rsidRDefault="002973EB" w:rsidP="004442B7">
            <w:pPr>
              <w:jc w:val="center"/>
              <w:rPr>
                <w:rFonts w:ascii="Arial" w:hAnsi="Arial" w:cs="Arial"/>
                <w:b/>
                <w:bCs/>
                <w:color w:val="000000"/>
                <w:sz w:val="22"/>
                <w:szCs w:val="22"/>
              </w:rPr>
            </w:pPr>
            <w:r w:rsidRPr="00F95D7F">
              <w:rPr>
                <w:rFonts w:ascii="Arial" w:hAnsi="Arial" w:cs="Arial"/>
                <w:b/>
                <w:bCs/>
                <w:color w:val="000000"/>
                <w:sz w:val="22"/>
                <w:szCs w:val="22"/>
              </w:rPr>
              <w:t>дименсия</w:t>
            </w:r>
          </w:p>
        </w:tc>
      </w:tr>
      <w:tr w:rsidR="002973EB" w:rsidRPr="00F95D7F" w14:paraId="460F50BF" w14:textId="77777777" w:rsidTr="006E3A77">
        <w:trPr>
          <w:trHeight w:val="285"/>
        </w:trPr>
        <w:tc>
          <w:tcPr>
            <w:tcW w:w="960" w:type="dxa"/>
            <w:vMerge w:val="restart"/>
            <w:shd w:val="clear" w:color="auto" w:fill="auto"/>
            <w:noWrap/>
            <w:textDirection w:val="btLr"/>
            <w:vAlign w:val="center"/>
            <w:hideMark/>
          </w:tcPr>
          <w:p w14:paraId="4858E7FE" w14:textId="4C2A8DCA" w:rsidR="002973EB" w:rsidRDefault="005F593E" w:rsidP="004442B7">
            <w:pPr>
              <w:jc w:val="center"/>
              <w:rPr>
                <w:rFonts w:ascii="Arial" w:hAnsi="Arial" w:cs="Arial"/>
                <w:color w:val="000000"/>
                <w:sz w:val="22"/>
                <w:szCs w:val="22"/>
              </w:rPr>
            </w:pPr>
            <w:r>
              <w:rPr>
                <w:rFonts w:ascii="Arial" w:hAnsi="Arial" w:cs="Arial"/>
                <w:color w:val="000000"/>
                <w:sz w:val="22"/>
                <w:szCs w:val="22"/>
              </w:rPr>
              <w:t>ВЕЦ</w:t>
            </w:r>
          </w:p>
          <w:p w14:paraId="08E06E6A" w14:textId="1B593527" w:rsidR="005F593E" w:rsidRPr="00805EA6" w:rsidRDefault="005F593E" w:rsidP="004442B7">
            <w:pPr>
              <w:jc w:val="center"/>
              <w:rPr>
                <w:rFonts w:ascii="Arial" w:hAnsi="Arial" w:cs="Arial"/>
                <w:color w:val="000000"/>
                <w:sz w:val="22"/>
                <w:szCs w:val="22"/>
              </w:rPr>
            </w:pPr>
          </w:p>
        </w:tc>
        <w:tc>
          <w:tcPr>
            <w:tcW w:w="800" w:type="dxa"/>
            <w:shd w:val="clear" w:color="auto" w:fill="auto"/>
            <w:noWrap/>
            <w:vAlign w:val="bottom"/>
            <w:hideMark/>
          </w:tcPr>
          <w:p w14:paraId="24F87D13"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1</w:t>
            </w:r>
          </w:p>
        </w:tc>
        <w:tc>
          <w:tcPr>
            <w:tcW w:w="4472" w:type="dxa"/>
            <w:shd w:val="clear" w:color="auto" w:fill="auto"/>
            <w:noWrap/>
            <w:vAlign w:val="bottom"/>
            <w:hideMark/>
          </w:tcPr>
          <w:p w14:paraId="6BE30DF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Генераторен прекъсвач на Г1</w:t>
            </w:r>
          </w:p>
        </w:tc>
        <w:tc>
          <w:tcPr>
            <w:tcW w:w="1408" w:type="dxa"/>
            <w:shd w:val="clear" w:color="auto" w:fill="auto"/>
            <w:noWrap/>
            <w:vAlign w:val="bottom"/>
            <w:hideMark/>
          </w:tcPr>
          <w:p w14:paraId="009B317F"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5CC67F52"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17680F82" w14:textId="77777777" w:rsidTr="006E3A77">
        <w:trPr>
          <w:trHeight w:val="285"/>
        </w:trPr>
        <w:tc>
          <w:tcPr>
            <w:tcW w:w="960" w:type="dxa"/>
            <w:vMerge/>
            <w:vAlign w:val="center"/>
            <w:hideMark/>
          </w:tcPr>
          <w:p w14:paraId="54997A2A"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1EF081BD"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2</w:t>
            </w:r>
          </w:p>
        </w:tc>
        <w:tc>
          <w:tcPr>
            <w:tcW w:w="4472" w:type="dxa"/>
            <w:shd w:val="clear" w:color="auto" w:fill="auto"/>
            <w:noWrap/>
            <w:vAlign w:val="bottom"/>
            <w:hideMark/>
          </w:tcPr>
          <w:p w14:paraId="0BADF965" w14:textId="07A50495" w:rsidR="002973EB" w:rsidRPr="00805EA6" w:rsidRDefault="002973EB" w:rsidP="004442B7">
            <w:pPr>
              <w:rPr>
                <w:rFonts w:ascii="Arial" w:hAnsi="Arial" w:cs="Arial"/>
                <w:color w:val="000000"/>
                <w:sz w:val="22"/>
                <w:szCs w:val="22"/>
              </w:rPr>
            </w:pPr>
            <w:proofErr w:type="spellStart"/>
            <w:r w:rsidRPr="00805EA6">
              <w:rPr>
                <w:rFonts w:ascii="Arial" w:hAnsi="Arial" w:cs="Arial"/>
                <w:color w:val="000000"/>
                <w:sz w:val="22"/>
                <w:szCs w:val="22"/>
              </w:rPr>
              <w:t>Ш</w:t>
            </w:r>
            <w:r w:rsidR="002C3600"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Г1</w:t>
            </w:r>
          </w:p>
        </w:tc>
        <w:tc>
          <w:tcPr>
            <w:tcW w:w="1408" w:type="dxa"/>
            <w:shd w:val="clear" w:color="auto" w:fill="auto"/>
            <w:noWrap/>
            <w:vAlign w:val="bottom"/>
            <w:hideMark/>
          </w:tcPr>
          <w:p w14:paraId="2C4540F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7DA93E1"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6B0A80DE" w14:textId="77777777" w:rsidTr="006E3A77">
        <w:trPr>
          <w:trHeight w:val="285"/>
        </w:trPr>
        <w:tc>
          <w:tcPr>
            <w:tcW w:w="960" w:type="dxa"/>
            <w:vMerge/>
            <w:vAlign w:val="center"/>
            <w:hideMark/>
          </w:tcPr>
          <w:p w14:paraId="0E27AFF1"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23956F7E"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3</w:t>
            </w:r>
          </w:p>
        </w:tc>
        <w:tc>
          <w:tcPr>
            <w:tcW w:w="4472" w:type="dxa"/>
            <w:shd w:val="clear" w:color="auto" w:fill="auto"/>
            <w:noWrap/>
            <w:vAlign w:val="bottom"/>
            <w:hideMark/>
          </w:tcPr>
          <w:p w14:paraId="36E2FE6E"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Заземител Г1</w:t>
            </w:r>
          </w:p>
        </w:tc>
        <w:tc>
          <w:tcPr>
            <w:tcW w:w="1408" w:type="dxa"/>
            <w:shd w:val="clear" w:color="auto" w:fill="auto"/>
            <w:noWrap/>
            <w:vAlign w:val="bottom"/>
            <w:hideMark/>
          </w:tcPr>
          <w:p w14:paraId="3D478AA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C9E96C2"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1C550005" w14:textId="77777777" w:rsidTr="006E3A77">
        <w:trPr>
          <w:trHeight w:val="285"/>
        </w:trPr>
        <w:tc>
          <w:tcPr>
            <w:tcW w:w="960" w:type="dxa"/>
            <w:vMerge/>
            <w:vAlign w:val="center"/>
            <w:hideMark/>
          </w:tcPr>
          <w:p w14:paraId="0CFEB02D"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21B954A3"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4</w:t>
            </w:r>
          </w:p>
        </w:tc>
        <w:tc>
          <w:tcPr>
            <w:tcW w:w="4472" w:type="dxa"/>
            <w:shd w:val="clear" w:color="auto" w:fill="auto"/>
            <w:noWrap/>
            <w:vAlign w:val="bottom"/>
            <w:hideMark/>
          </w:tcPr>
          <w:p w14:paraId="5DF0C416"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Генераторен прекъсвач на Г2</w:t>
            </w:r>
          </w:p>
        </w:tc>
        <w:tc>
          <w:tcPr>
            <w:tcW w:w="1408" w:type="dxa"/>
            <w:shd w:val="clear" w:color="auto" w:fill="auto"/>
            <w:noWrap/>
            <w:vAlign w:val="bottom"/>
            <w:hideMark/>
          </w:tcPr>
          <w:p w14:paraId="789F55C8"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3AAD90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2085622C" w14:textId="77777777" w:rsidTr="006E3A77">
        <w:trPr>
          <w:trHeight w:val="285"/>
        </w:trPr>
        <w:tc>
          <w:tcPr>
            <w:tcW w:w="960" w:type="dxa"/>
            <w:vMerge/>
            <w:vAlign w:val="center"/>
            <w:hideMark/>
          </w:tcPr>
          <w:p w14:paraId="03EE79D1"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6EC3EAAA"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5</w:t>
            </w:r>
          </w:p>
        </w:tc>
        <w:tc>
          <w:tcPr>
            <w:tcW w:w="4472" w:type="dxa"/>
            <w:shd w:val="clear" w:color="auto" w:fill="auto"/>
            <w:noWrap/>
            <w:vAlign w:val="bottom"/>
            <w:hideMark/>
          </w:tcPr>
          <w:p w14:paraId="6D0E6E3F" w14:textId="60AD7B4E" w:rsidR="002973EB" w:rsidRPr="00805EA6" w:rsidRDefault="002973EB" w:rsidP="004442B7">
            <w:pPr>
              <w:rPr>
                <w:rFonts w:ascii="Arial" w:hAnsi="Arial" w:cs="Arial"/>
                <w:color w:val="000000"/>
                <w:sz w:val="22"/>
                <w:szCs w:val="22"/>
              </w:rPr>
            </w:pPr>
            <w:proofErr w:type="spellStart"/>
            <w:r w:rsidRPr="00805EA6">
              <w:rPr>
                <w:rFonts w:ascii="Arial" w:hAnsi="Arial" w:cs="Arial"/>
                <w:color w:val="000000"/>
                <w:sz w:val="22"/>
                <w:szCs w:val="22"/>
              </w:rPr>
              <w:t>Ш</w:t>
            </w:r>
            <w:r w:rsidR="002C3600"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Г2</w:t>
            </w:r>
          </w:p>
        </w:tc>
        <w:tc>
          <w:tcPr>
            <w:tcW w:w="1408" w:type="dxa"/>
            <w:shd w:val="clear" w:color="auto" w:fill="auto"/>
            <w:noWrap/>
            <w:vAlign w:val="bottom"/>
            <w:hideMark/>
          </w:tcPr>
          <w:p w14:paraId="5DA855B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DECCD1C"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3113D79C" w14:textId="77777777" w:rsidTr="006E3A77">
        <w:trPr>
          <w:trHeight w:val="285"/>
        </w:trPr>
        <w:tc>
          <w:tcPr>
            <w:tcW w:w="960" w:type="dxa"/>
            <w:vMerge/>
            <w:vAlign w:val="center"/>
            <w:hideMark/>
          </w:tcPr>
          <w:p w14:paraId="3813F1E6"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7033DC11"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6</w:t>
            </w:r>
          </w:p>
        </w:tc>
        <w:tc>
          <w:tcPr>
            <w:tcW w:w="4472" w:type="dxa"/>
            <w:shd w:val="clear" w:color="auto" w:fill="auto"/>
            <w:noWrap/>
            <w:vAlign w:val="bottom"/>
            <w:hideMark/>
          </w:tcPr>
          <w:p w14:paraId="108E7E60"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Заземител Г2</w:t>
            </w:r>
          </w:p>
        </w:tc>
        <w:tc>
          <w:tcPr>
            <w:tcW w:w="1408" w:type="dxa"/>
            <w:shd w:val="clear" w:color="auto" w:fill="auto"/>
            <w:noWrap/>
            <w:vAlign w:val="bottom"/>
            <w:hideMark/>
          </w:tcPr>
          <w:p w14:paraId="4592E8A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2FF3A529"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12AD53A7" w14:textId="77777777" w:rsidTr="006E3A77">
        <w:trPr>
          <w:trHeight w:val="285"/>
        </w:trPr>
        <w:tc>
          <w:tcPr>
            <w:tcW w:w="960" w:type="dxa"/>
            <w:vMerge/>
            <w:vAlign w:val="center"/>
            <w:hideMark/>
          </w:tcPr>
          <w:p w14:paraId="61433A9C"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6B2C62B0"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7</w:t>
            </w:r>
          </w:p>
        </w:tc>
        <w:tc>
          <w:tcPr>
            <w:tcW w:w="4472" w:type="dxa"/>
            <w:shd w:val="clear" w:color="auto" w:fill="auto"/>
            <w:noWrap/>
            <w:vAlign w:val="bottom"/>
            <w:hideMark/>
          </w:tcPr>
          <w:p w14:paraId="20D2E8FC"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Генераторен прекъсвач на Г3</w:t>
            </w:r>
          </w:p>
        </w:tc>
        <w:tc>
          <w:tcPr>
            <w:tcW w:w="1408" w:type="dxa"/>
            <w:shd w:val="clear" w:color="auto" w:fill="auto"/>
            <w:noWrap/>
            <w:vAlign w:val="bottom"/>
            <w:hideMark/>
          </w:tcPr>
          <w:p w14:paraId="5640C684"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0E0C8DEC"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754FBAFA" w14:textId="77777777" w:rsidTr="006E3A77">
        <w:trPr>
          <w:trHeight w:val="285"/>
        </w:trPr>
        <w:tc>
          <w:tcPr>
            <w:tcW w:w="960" w:type="dxa"/>
            <w:vMerge/>
            <w:vAlign w:val="center"/>
            <w:hideMark/>
          </w:tcPr>
          <w:p w14:paraId="1E6EFAFF"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229FCD7F"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8</w:t>
            </w:r>
          </w:p>
        </w:tc>
        <w:tc>
          <w:tcPr>
            <w:tcW w:w="4472" w:type="dxa"/>
            <w:shd w:val="clear" w:color="auto" w:fill="auto"/>
            <w:noWrap/>
            <w:vAlign w:val="bottom"/>
            <w:hideMark/>
          </w:tcPr>
          <w:p w14:paraId="679B5834" w14:textId="7A603B7F" w:rsidR="002973EB" w:rsidRPr="00805EA6" w:rsidRDefault="002973EB" w:rsidP="004442B7">
            <w:pPr>
              <w:rPr>
                <w:rFonts w:ascii="Arial" w:hAnsi="Arial" w:cs="Arial"/>
                <w:color w:val="000000"/>
                <w:sz w:val="22"/>
                <w:szCs w:val="22"/>
              </w:rPr>
            </w:pPr>
            <w:proofErr w:type="spellStart"/>
            <w:r w:rsidRPr="00805EA6">
              <w:rPr>
                <w:rFonts w:ascii="Arial" w:hAnsi="Arial" w:cs="Arial"/>
                <w:color w:val="000000"/>
                <w:sz w:val="22"/>
                <w:szCs w:val="22"/>
              </w:rPr>
              <w:t>Ш</w:t>
            </w:r>
            <w:r w:rsidR="002C3600"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Г3</w:t>
            </w:r>
          </w:p>
        </w:tc>
        <w:tc>
          <w:tcPr>
            <w:tcW w:w="1408" w:type="dxa"/>
            <w:shd w:val="clear" w:color="auto" w:fill="auto"/>
            <w:noWrap/>
            <w:vAlign w:val="bottom"/>
            <w:hideMark/>
          </w:tcPr>
          <w:p w14:paraId="4D939F47"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33523F36"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2973EB" w:rsidRPr="00F95D7F" w14:paraId="2FB951E5" w14:textId="77777777" w:rsidTr="006E3A77">
        <w:trPr>
          <w:trHeight w:val="285"/>
        </w:trPr>
        <w:tc>
          <w:tcPr>
            <w:tcW w:w="960" w:type="dxa"/>
            <w:vMerge/>
            <w:vAlign w:val="center"/>
            <w:hideMark/>
          </w:tcPr>
          <w:p w14:paraId="0EC50A26" w14:textId="77777777" w:rsidR="002973EB" w:rsidRPr="00805EA6" w:rsidRDefault="002973EB" w:rsidP="004442B7">
            <w:pPr>
              <w:rPr>
                <w:rFonts w:ascii="Arial" w:hAnsi="Arial" w:cs="Arial"/>
                <w:color w:val="000000"/>
                <w:sz w:val="22"/>
                <w:szCs w:val="22"/>
              </w:rPr>
            </w:pPr>
          </w:p>
        </w:tc>
        <w:tc>
          <w:tcPr>
            <w:tcW w:w="800" w:type="dxa"/>
            <w:shd w:val="clear" w:color="auto" w:fill="auto"/>
            <w:noWrap/>
            <w:vAlign w:val="bottom"/>
            <w:hideMark/>
          </w:tcPr>
          <w:p w14:paraId="38231B10" w14:textId="77777777" w:rsidR="002973EB" w:rsidRPr="00805EA6" w:rsidRDefault="002973EB" w:rsidP="004442B7">
            <w:pPr>
              <w:jc w:val="right"/>
              <w:rPr>
                <w:rFonts w:ascii="Arial" w:hAnsi="Arial" w:cs="Arial"/>
                <w:color w:val="000000"/>
                <w:sz w:val="22"/>
                <w:szCs w:val="22"/>
              </w:rPr>
            </w:pPr>
            <w:r w:rsidRPr="00805EA6">
              <w:rPr>
                <w:rFonts w:ascii="Arial" w:hAnsi="Arial" w:cs="Arial"/>
                <w:color w:val="000000"/>
                <w:sz w:val="22"/>
                <w:szCs w:val="22"/>
              </w:rPr>
              <w:t>9</w:t>
            </w:r>
          </w:p>
        </w:tc>
        <w:tc>
          <w:tcPr>
            <w:tcW w:w="4472" w:type="dxa"/>
            <w:shd w:val="clear" w:color="auto" w:fill="auto"/>
            <w:noWrap/>
            <w:vAlign w:val="bottom"/>
            <w:hideMark/>
          </w:tcPr>
          <w:p w14:paraId="35D204B0"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Заземител Г3</w:t>
            </w:r>
          </w:p>
        </w:tc>
        <w:tc>
          <w:tcPr>
            <w:tcW w:w="1408" w:type="dxa"/>
            <w:shd w:val="clear" w:color="auto" w:fill="auto"/>
            <w:noWrap/>
            <w:vAlign w:val="bottom"/>
            <w:hideMark/>
          </w:tcPr>
          <w:p w14:paraId="550A9F8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397558A" w14:textId="77777777" w:rsidR="002973EB" w:rsidRPr="00805EA6" w:rsidRDefault="002973EB" w:rsidP="004442B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0FD67FBE" w14:textId="77777777" w:rsidTr="006E3A77">
        <w:trPr>
          <w:trHeight w:val="285"/>
        </w:trPr>
        <w:tc>
          <w:tcPr>
            <w:tcW w:w="960" w:type="dxa"/>
            <w:vMerge/>
            <w:vAlign w:val="center"/>
          </w:tcPr>
          <w:p w14:paraId="5CABD6F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7632536" w14:textId="36A89B8A"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10</w:t>
            </w:r>
          </w:p>
        </w:tc>
        <w:tc>
          <w:tcPr>
            <w:tcW w:w="4472" w:type="dxa"/>
            <w:shd w:val="clear" w:color="auto" w:fill="auto"/>
            <w:noWrap/>
            <w:vAlign w:val="bottom"/>
          </w:tcPr>
          <w:p w14:paraId="41977424" w14:textId="7E908C5C"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Генераторен прекъсвач на Г</w:t>
            </w:r>
            <w:r>
              <w:rPr>
                <w:rFonts w:ascii="Arial" w:hAnsi="Arial" w:cs="Arial"/>
                <w:color w:val="000000"/>
                <w:sz w:val="22"/>
                <w:szCs w:val="22"/>
              </w:rPr>
              <w:t>4</w:t>
            </w:r>
          </w:p>
        </w:tc>
        <w:tc>
          <w:tcPr>
            <w:tcW w:w="1408" w:type="dxa"/>
            <w:shd w:val="clear" w:color="auto" w:fill="auto"/>
            <w:noWrap/>
            <w:vAlign w:val="bottom"/>
          </w:tcPr>
          <w:p w14:paraId="6A4F55A7" w14:textId="7CC9AD1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0095D9F0" w14:textId="6001D791"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3525DFE7" w14:textId="77777777" w:rsidTr="006E3A77">
        <w:trPr>
          <w:trHeight w:val="285"/>
        </w:trPr>
        <w:tc>
          <w:tcPr>
            <w:tcW w:w="960" w:type="dxa"/>
            <w:vMerge/>
            <w:vAlign w:val="center"/>
          </w:tcPr>
          <w:p w14:paraId="3F58F314"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52721C82" w14:textId="7D63BD6B"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11</w:t>
            </w:r>
          </w:p>
        </w:tc>
        <w:tc>
          <w:tcPr>
            <w:tcW w:w="4472" w:type="dxa"/>
            <w:shd w:val="clear" w:color="auto" w:fill="auto"/>
            <w:noWrap/>
            <w:vAlign w:val="bottom"/>
          </w:tcPr>
          <w:p w14:paraId="7EBC83AF" w14:textId="79DA4E12" w:rsidR="006E3A77" w:rsidRPr="00805EA6" w:rsidRDefault="006E3A77" w:rsidP="006E3A77">
            <w:pPr>
              <w:rPr>
                <w:rFonts w:ascii="Arial" w:hAnsi="Arial" w:cs="Arial"/>
                <w:color w:val="000000"/>
                <w:sz w:val="22"/>
                <w:szCs w:val="22"/>
              </w:rPr>
            </w:pPr>
            <w:proofErr w:type="spellStart"/>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Г</w:t>
            </w:r>
            <w:r>
              <w:rPr>
                <w:rFonts w:ascii="Arial" w:hAnsi="Arial" w:cs="Arial"/>
                <w:color w:val="000000"/>
                <w:sz w:val="22"/>
                <w:szCs w:val="22"/>
              </w:rPr>
              <w:t>4</w:t>
            </w:r>
          </w:p>
        </w:tc>
        <w:tc>
          <w:tcPr>
            <w:tcW w:w="1408" w:type="dxa"/>
            <w:shd w:val="clear" w:color="auto" w:fill="auto"/>
            <w:noWrap/>
            <w:vAlign w:val="bottom"/>
          </w:tcPr>
          <w:p w14:paraId="2114D653" w14:textId="4256044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76EEA78" w14:textId="78EEDD6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FB616FC" w14:textId="77777777" w:rsidTr="006E3A77">
        <w:trPr>
          <w:trHeight w:val="285"/>
        </w:trPr>
        <w:tc>
          <w:tcPr>
            <w:tcW w:w="960" w:type="dxa"/>
            <w:vMerge/>
            <w:vAlign w:val="center"/>
          </w:tcPr>
          <w:p w14:paraId="5063138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03F16EFA" w14:textId="7666AC3A"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12</w:t>
            </w:r>
          </w:p>
        </w:tc>
        <w:tc>
          <w:tcPr>
            <w:tcW w:w="4472" w:type="dxa"/>
            <w:shd w:val="clear" w:color="auto" w:fill="auto"/>
            <w:noWrap/>
            <w:vAlign w:val="bottom"/>
          </w:tcPr>
          <w:p w14:paraId="603B1821" w14:textId="45965AE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Заземител Г</w:t>
            </w:r>
            <w:r>
              <w:rPr>
                <w:rFonts w:ascii="Arial" w:hAnsi="Arial" w:cs="Arial"/>
                <w:color w:val="000000"/>
                <w:sz w:val="22"/>
                <w:szCs w:val="22"/>
              </w:rPr>
              <w:t>4</w:t>
            </w:r>
          </w:p>
        </w:tc>
        <w:tc>
          <w:tcPr>
            <w:tcW w:w="1408" w:type="dxa"/>
            <w:shd w:val="clear" w:color="auto" w:fill="auto"/>
            <w:noWrap/>
            <w:vAlign w:val="bottom"/>
          </w:tcPr>
          <w:p w14:paraId="56198360" w14:textId="556F309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BD1EE77" w14:textId="25A7ED1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EE467F2" w14:textId="77777777" w:rsidTr="006E3A77">
        <w:trPr>
          <w:trHeight w:val="285"/>
        </w:trPr>
        <w:tc>
          <w:tcPr>
            <w:tcW w:w="960" w:type="dxa"/>
            <w:vMerge/>
            <w:vAlign w:val="center"/>
          </w:tcPr>
          <w:p w14:paraId="3B34DF3D"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7664EB58" w14:textId="5BEA1EBC"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13</w:t>
            </w:r>
          </w:p>
        </w:tc>
        <w:tc>
          <w:tcPr>
            <w:tcW w:w="4472" w:type="dxa"/>
            <w:shd w:val="clear" w:color="auto" w:fill="auto"/>
            <w:noWrap/>
            <w:vAlign w:val="bottom"/>
          </w:tcPr>
          <w:p w14:paraId="18A5740D" w14:textId="1BA8429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Генераторен прекъсвач на Г</w:t>
            </w:r>
            <w:r>
              <w:rPr>
                <w:rFonts w:ascii="Arial" w:hAnsi="Arial" w:cs="Arial"/>
                <w:color w:val="000000"/>
                <w:sz w:val="22"/>
                <w:szCs w:val="22"/>
              </w:rPr>
              <w:t>5</w:t>
            </w:r>
          </w:p>
        </w:tc>
        <w:tc>
          <w:tcPr>
            <w:tcW w:w="1408" w:type="dxa"/>
            <w:shd w:val="clear" w:color="auto" w:fill="auto"/>
            <w:noWrap/>
            <w:vAlign w:val="bottom"/>
          </w:tcPr>
          <w:p w14:paraId="1E61CB8D" w14:textId="57897AB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8CA95E0" w14:textId="5035718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6F588700" w14:textId="77777777" w:rsidTr="006E3A77">
        <w:trPr>
          <w:trHeight w:val="285"/>
        </w:trPr>
        <w:tc>
          <w:tcPr>
            <w:tcW w:w="960" w:type="dxa"/>
            <w:vMerge/>
            <w:vAlign w:val="center"/>
          </w:tcPr>
          <w:p w14:paraId="2D140CBD"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75396EDF" w14:textId="3FAA0144"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14</w:t>
            </w:r>
          </w:p>
        </w:tc>
        <w:tc>
          <w:tcPr>
            <w:tcW w:w="4472" w:type="dxa"/>
            <w:shd w:val="clear" w:color="auto" w:fill="auto"/>
            <w:noWrap/>
            <w:vAlign w:val="bottom"/>
          </w:tcPr>
          <w:p w14:paraId="375F5467" w14:textId="53061F4C" w:rsidR="006E3A77" w:rsidRPr="00805EA6" w:rsidRDefault="006E3A77" w:rsidP="006E3A77">
            <w:pPr>
              <w:rPr>
                <w:rFonts w:ascii="Arial" w:hAnsi="Arial" w:cs="Arial"/>
                <w:color w:val="000000"/>
                <w:sz w:val="22"/>
                <w:szCs w:val="22"/>
              </w:rPr>
            </w:pPr>
            <w:proofErr w:type="spellStart"/>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Г</w:t>
            </w:r>
            <w:r>
              <w:rPr>
                <w:rFonts w:ascii="Arial" w:hAnsi="Arial" w:cs="Arial"/>
                <w:color w:val="000000"/>
                <w:sz w:val="22"/>
                <w:szCs w:val="22"/>
              </w:rPr>
              <w:t>5</w:t>
            </w:r>
          </w:p>
        </w:tc>
        <w:tc>
          <w:tcPr>
            <w:tcW w:w="1408" w:type="dxa"/>
            <w:shd w:val="clear" w:color="auto" w:fill="auto"/>
            <w:noWrap/>
            <w:vAlign w:val="bottom"/>
          </w:tcPr>
          <w:p w14:paraId="5F35C2C4" w14:textId="7E116BE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C7DC0C1" w14:textId="7D64FC2A"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CFDB017" w14:textId="77777777" w:rsidTr="006E3A77">
        <w:trPr>
          <w:trHeight w:val="285"/>
        </w:trPr>
        <w:tc>
          <w:tcPr>
            <w:tcW w:w="960" w:type="dxa"/>
            <w:vMerge/>
            <w:vAlign w:val="center"/>
          </w:tcPr>
          <w:p w14:paraId="0C83245B"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E165F13" w14:textId="77FF67EA"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15</w:t>
            </w:r>
          </w:p>
        </w:tc>
        <w:tc>
          <w:tcPr>
            <w:tcW w:w="4472" w:type="dxa"/>
            <w:shd w:val="clear" w:color="auto" w:fill="auto"/>
            <w:noWrap/>
            <w:vAlign w:val="bottom"/>
          </w:tcPr>
          <w:p w14:paraId="5B4A0F3A" w14:textId="6246C6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Заземител Г</w:t>
            </w:r>
            <w:r>
              <w:rPr>
                <w:rFonts w:ascii="Arial" w:hAnsi="Arial" w:cs="Arial"/>
                <w:color w:val="000000"/>
                <w:sz w:val="22"/>
                <w:szCs w:val="22"/>
              </w:rPr>
              <w:t>5</w:t>
            </w:r>
          </w:p>
        </w:tc>
        <w:tc>
          <w:tcPr>
            <w:tcW w:w="1408" w:type="dxa"/>
            <w:shd w:val="clear" w:color="auto" w:fill="auto"/>
            <w:noWrap/>
            <w:vAlign w:val="bottom"/>
          </w:tcPr>
          <w:p w14:paraId="43370E2B" w14:textId="55AC8F3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2276941" w14:textId="57FE6BE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5F67931A" w14:textId="77777777" w:rsidTr="006E3A77">
        <w:trPr>
          <w:trHeight w:val="285"/>
        </w:trPr>
        <w:tc>
          <w:tcPr>
            <w:tcW w:w="960" w:type="dxa"/>
            <w:vMerge/>
            <w:vAlign w:val="center"/>
          </w:tcPr>
          <w:p w14:paraId="0D247A2C"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B6F9FB5" w14:textId="1C427086"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w:t>
            </w:r>
            <w:r>
              <w:rPr>
                <w:rFonts w:ascii="Arial" w:hAnsi="Arial" w:cs="Arial"/>
                <w:color w:val="000000"/>
                <w:sz w:val="22"/>
                <w:szCs w:val="22"/>
              </w:rPr>
              <w:t>6</w:t>
            </w:r>
          </w:p>
        </w:tc>
        <w:tc>
          <w:tcPr>
            <w:tcW w:w="4472" w:type="dxa"/>
            <w:shd w:val="clear" w:color="auto" w:fill="auto"/>
            <w:noWrap/>
            <w:vAlign w:val="bottom"/>
          </w:tcPr>
          <w:p w14:paraId="144EC5AA" w14:textId="0F320D41"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Генераторен прекъсвач на Г</w:t>
            </w:r>
            <w:r>
              <w:rPr>
                <w:rFonts w:ascii="Arial" w:hAnsi="Arial" w:cs="Arial"/>
                <w:color w:val="000000"/>
                <w:sz w:val="22"/>
                <w:szCs w:val="22"/>
              </w:rPr>
              <w:t>6</w:t>
            </w:r>
          </w:p>
        </w:tc>
        <w:tc>
          <w:tcPr>
            <w:tcW w:w="1408" w:type="dxa"/>
            <w:shd w:val="clear" w:color="auto" w:fill="auto"/>
            <w:noWrap/>
            <w:vAlign w:val="bottom"/>
          </w:tcPr>
          <w:p w14:paraId="2D01B53E" w14:textId="2148843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592E4FD" w14:textId="76043E5D"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62ABCBC" w14:textId="77777777" w:rsidTr="006E3A77">
        <w:trPr>
          <w:trHeight w:val="285"/>
        </w:trPr>
        <w:tc>
          <w:tcPr>
            <w:tcW w:w="960" w:type="dxa"/>
            <w:vMerge/>
            <w:vAlign w:val="center"/>
          </w:tcPr>
          <w:p w14:paraId="45779F58"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928D281" w14:textId="64A5C4A0"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17</w:t>
            </w:r>
          </w:p>
        </w:tc>
        <w:tc>
          <w:tcPr>
            <w:tcW w:w="4472" w:type="dxa"/>
            <w:shd w:val="clear" w:color="auto" w:fill="auto"/>
            <w:noWrap/>
            <w:vAlign w:val="bottom"/>
          </w:tcPr>
          <w:p w14:paraId="4E20690B" w14:textId="5E2A0BC6" w:rsidR="006E3A77" w:rsidRPr="00805EA6" w:rsidRDefault="006E3A77" w:rsidP="006E3A77">
            <w:pPr>
              <w:rPr>
                <w:rFonts w:ascii="Arial" w:hAnsi="Arial" w:cs="Arial"/>
                <w:color w:val="000000"/>
                <w:sz w:val="22"/>
                <w:szCs w:val="22"/>
              </w:rPr>
            </w:pPr>
            <w:proofErr w:type="spellStart"/>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Г</w:t>
            </w:r>
            <w:r>
              <w:rPr>
                <w:rFonts w:ascii="Arial" w:hAnsi="Arial" w:cs="Arial"/>
                <w:color w:val="000000"/>
                <w:sz w:val="22"/>
                <w:szCs w:val="22"/>
              </w:rPr>
              <w:t>6</w:t>
            </w:r>
          </w:p>
        </w:tc>
        <w:tc>
          <w:tcPr>
            <w:tcW w:w="1408" w:type="dxa"/>
            <w:shd w:val="clear" w:color="auto" w:fill="auto"/>
            <w:noWrap/>
            <w:vAlign w:val="bottom"/>
          </w:tcPr>
          <w:p w14:paraId="4C6A9E17" w14:textId="7F00AE8E"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313FC30E" w14:textId="58357AB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7876A17" w14:textId="77777777" w:rsidTr="006E3A77">
        <w:trPr>
          <w:trHeight w:val="285"/>
        </w:trPr>
        <w:tc>
          <w:tcPr>
            <w:tcW w:w="960" w:type="dxa"/>
            <w:vMerge/>
            <w:vAlign w:val="center"/>
          </w:tcPr>
          <w:p w14:paraId="2FB3C4B1"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E8D8621" w14:textId="186AFF18"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18</w:t>
            </w:r>
          </w:p>
        </w:tc>
        <w:tc>
          <w:tcPr>
            <w:tcW w:w="4472" w:type="dxa"/>
            <w:shd w:val="clear" w:color="auto" w:fill="auto"/>
            <w:noWrap/>
            <w:vAlign w:val="bottom"/>
          </w:tcPr>
          <w:p w14:paraId="365F72EF" w14:textId="78879F3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Заземител Г</w:t>
            </w:r>
            <w:r>
              <w:rPr>
                <w:rFonts w:ascii="Arial" w:hAnsi="Arial" w:cs="Arial"/>
                <w:color w:val="000000"/>
                <w:sz w:val="22"/>
                <w:szCs w:val="22"/>
              </w:rPr>
              <w:t>6</w:t>
            </w:r>
          </w:p>
        </w:tc>
        <w:tc>
          <w:tcPr>
            <w:tcW w:w="1408" w:type="dxa"/>
            <w:shd w:val="clear" w:color="auto" w:fill="auto"/>
            <w:noWrap/>
            <w:vAlign w:val="bottom"/>
          </w:tcPr>
          <w:p w14:paraId="06C91797" w14:textId="38273CB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6B9AAA62" w14:textId="54507C0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5DEAB931" w14:textId="77777777" w:rsidTr="006E3A77">
        <w:trPr>
          <w:trHeight w:val="285"/>
        </w:trPr>
        <w:tc>
          <w:tcPr>
            <w:tcW w:w="960" w:type="dxa"/>
            <w:vMerge/>
            <w:vAlign w:val="center"/>
            <w:hideMark/>
          </w:tcPr>
          <w:p w14:paraId="738791F5"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32F7670E" w14:textId="7AA26FEE" w:rsidR="006E3A77" w:rsidRPr="00805EA6" w:rsidRDefault="006E3A77" w:rsidP="006E3A77">
            <w:pPr>
              <w:jc w:val="right"/>
              <w:rPr>
                <w:rFonts w:ascii="Arial" w:hAnsi="Arial" w:cs="Arial"/>
                <w:color w:val="000000"/>
                <w:sz w:val="22"/>
                <w:szCs w:val="22"/>
              </w:rPr>
            </w:pPr>
            <w:r w:rsidRPr="00805EA6">
              <w:rPr>
                <w:rFonts w:ascii="Arial" w:hAnsi="Arial" w:cs="Arial"/>
                <w:color w:val="000000"/>
                <w:sz w:val="22"/>
                <w:szCs w:val="22"/>
              </w:rPr>
              <w:t>1</w:t>
            </w:r>
            <w:r>
              <w:rPr>
                <w:rFonts w:ascii="Arial" w:hAnsi="Arial" w:cs="Arial"/>
                <w:color w:val="000000"/>
                <w:sz w:val="22"/>
                <w:szCs w:val="22"/>
              </w:rPr>
              <w:t>9</w:t>
            </w:r>
          </w:p>
        </w:tc>
        <w:tc>
          <w:tcPr>
            <w:tcW w:w="4472" w:type="dxa"/>
            <w:shd w:val="clear" w:color="auto" w:fill="auto"/>
            <w:noWrap/>
            <w:vAlign w:val="bottom"/>
            <w:hideMark/>
          </w:tcPr>
          <w:p w14:paraId="58395216"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Разединител на ТСН 20kV</w:t>
            </w:r>
          </w:p>
        </w:tc>
        <w:tc>
          <w:tcPr>
            <w:tcW w:w="1408" w:type="dxa"/>
            <w:shd w:val="clear" w:color="auto" w:fill="auto"/>
            <w:noWrap/>
            <w:vAlign w:val="bottom"/>
            <w:hideMark/>
          </w:tcPr>
          <w:p w14:paraId="2A0EF334"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A94EA3C"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1E5F278" w14:textId="77777777" w:rsidTr="006E3A77">
        <w:trPr>
          <w:trHeight w:val="285"/>
        </w:trPr>
        <w:tc>
          <w:tcPr>
            <w:tcW w:w="960" w:type="dxa"/>
            <w:vMerge/>
            <w:vAlign w:val="center"/>
            <w:hideMark/>
          </w:tcPr>
          <w:p w14:paraId="10CF6BE3"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006AAA34" w14:textId="3D1EA266"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20</w:t>
            </w:r>
          </w:p>
        </w:tc>
        <w:tc>
          <w:tcPr>
            <w:tcW w:w="4472" w:type="dxa"/>
            <w:shd w:val="clear" w:color="auto" w:fill="auto"/>
            <w:noWrap/>
            <w:vAlign w:val="bottom"/>
            <w:hideMark/>
          </w:tcPr>
          <w:p w14:paraId="17102BFD" w14:textId="4D24EE9D"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1</w:t>
            </w:r>
            <w:r w:rsidRPr="00805EA6">
              <w:rPr>
                <w:rFonts w:ascii="Arial" w:hAnsi="Arial" w:cs="Arial"/>
                <w:color w:val="000000"/>
                <w:sz w:val="22"/>
                <w:szCs w:val="22"/>
              </w:rPr>
              <w:t xml:space="preserve">  20kV</w:t>
            </w:r>
          </w:p>
        </w:tc>
        <w:tc>
          <w:tcPr>
            <w:tcW w:w="1408" w:type="dxa"/>
            <w:shd w:val="clear" w:color="auto" w:fill="auto"/>
            <w:noWrap/>
            <w:vAlign w:val="bottom"/>
            <w:hideMark/>
          </w:tcPr>
          <w:p w14:paraId="62744AFF"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226E05EC"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1095481" w14:textId="77777777" w:rsidTr="006E3A77">
        <w:trPr>
          <w:trHeight w:val="285"/>
        </w:trPr>
        <w:tc>
          <w:tcPr>
            <w:tcW w:w="960" w:type="dxa"/>
            <w:vMerge/>
            <w:vAlign w:val="center"/>
          </w:tcPr>
          <w:p w14:paraId="61C1258F"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9CAC693" w14:textId="155B8A80" w:rsidR="006E3A77" w:rsidRDefault="006E3A77" w:rsidP="006E3A77">
            <w:pPr>
              <w:jc w:val="right"/>
              <w:rPr>
                <w:rFonts w:ascii="Arial" w:hAnsi="Arial" w:cs="Arial"/>
                <w:color w:val="000000"/>
                <w:sz w:val="22"/>
                <w:szCs w:val="22"/>
              </w:rPr>
            </w:pPr>
            <w:r>
              <w:rPr>
                <w:rFonts w:ascii="Arial" w:hAnsi="Arial" w:cs="Arial"/>
                <w:color w:val="000000"/>
                <w:sz w:val="22"/>
                <w:szCs w:val="22"/>
              </w:rPr>
              <w:t>21</w:t>
            </w:r>
          </w:p>
        </w:tc>
        <w:tc>
          <w:tcPr>
            <w:tcW w:w="4472" w:type="dxa"/>
            <w:shd w:val="clear" w:color="auto" w:fill="auto"/>
            <w:noWrap/>
            <w:vAlign w:val="bottom"/>
          </w:tcPr>
          <w:p w14:paraId="0330D743" w14:textId="1CE2E84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2</w:t>
            </w:r>
            <w:r w:rsidRPr="00805EA6">
              <w:rPr>
                <w:rFonts w:ascii="Arial" w:hAnsi="Arial" w:cs="Arial"/>
                <w:color w:val="000000"/>
                <w:sz w:val="22"/>
                <w:szCs w:val="22"/>
              </w:rPr>
              <w:t xml:space="preserve">  20kV</w:t>
            </w:r>
          </w:p>
        </w:tc>
        <w:tc>
          <w:tcPr>
            <w:tcW w:w="1408" w:type="dxa"/>
            <w:shd w:val="clear" w:color="auto" w:fill="auto"/>
            <w:noWrap/>
            <w:vAlign w:val="bottom"/>
          </w:tcPr>
          <w:p w14:paraId="03BEE15D" w14:textId="35C9481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CD84CDB" w14:textId="05DEBDD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BBBBA13" w14:textId="77777777" w:rsidTr="006E3A77">
        <w:trPr>
          <w:trHeight w:val="285"/>
        </w:trPr>
        <w:tc>
          <w:tcPr>
            <w:tcW w:w="960" w:type="dxa"/>
            <w:vMerge/>
            <w:vAlign w:val="center"/>
          </w:tcPr>
          <w:p w14:paraId="28624B21"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5DE8FAA4" w14:textId="003C2784" w:rsidR="006E3A77" w:rsidRDefault="006E3A77" w:rsidP="006E3A77">
            <w:pPr>
              <w:jc w:val="right"/>
              <w:rPr>
                <w:rFonts w:ascii="Arial" w:hAnsi="Arial" w:cs="Arial"/>
                <w:color w:val="000000"/>
                <w:sz w:val="22"/>
                <w:szCs w:val="22"/>
              </w:rPr>
            </w:pPr>
            <w:r>
              <w:rPr>
                <w:rFonts w:ascii="Arial" w:hAnsi="Arial" w:cs="Arial"/>
                <w:color w:val="000000"/>
                <w:sz w:val="22"/>
                <w:szCs w:val="22"/>
              </w:rPr>
              <w:t>22</w:t>
            </w:r>
          </w:p>
        </w:tc>
        <w:tc>
          <w:tcPr>
            <w:tcW w:w="4472" w:type="dxa"/>
            <w:shd w:val="clear" w:color="auto" w:fill="auto"/>
            <w:noWrap/>
            <w:vAlign w:val="bottom"/>
          </w:tcPr>
          <w:p w14:paraId="4DE4549F" w14:textId="3B478E5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3</w:t>
            </w:r>
            <w:r w:rsidRPr="00805EA6">
              <w:rPr>
                <w:rFonts w:ascii="Arial" w:hAnsi="Arial" w:cs="Arial"/>
                <w:color w:val="000000"/>
                <w:sz w:val="22"/>
                <w:szCs w:val="22"/>
              </w:rPr>
              <w:t xml:space="preserve"> 20kV</w:t>
            </w:r>
          </w:p>
        </w:tc>
        <w:tc>
          <w:tcPr>
            <w:tcW w:w="1408" w:type="dxa"/>
            <w:shd w:val="clear" w:color="auto" w:fill="auto"/>
            <w:noWrap/>
            <w:vAlign w:val="bottom"/>
          </w:tcPr>
          <w:p w14:paraId="4B8F38F1" w14:textId="79BE27F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508865F1" w14:textId="0F0FA3F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C5A9846" w14:textId="77777777" w:rsidTr="006E3A77">
        <w:trPr>
          <w:trHeight w:val="285"/>
        </w:trPr>
        <w:tc>
          <w:tcPr>
            <w:tcW w:w="960" w:type="dxa"/>
            <w:vMerge/>
            <w:vAlign w:val="center"/>
            <w:hideMark/>
          </w:tcPr>
          <w:p w14:paraId="1D93C73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494EC99F" w14:textId="772C32E9"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23</w:t>
            </w:r>
          </w:p>
        </w:tc>
        <w:tc>
          <w:tcPr>
            <w:tcW w:w="4472" w:type="dxa"/>
            <w:shd w:val="clear" w:color="auto" w:fill="auto"/>
            <w:noWrap/>
            <w:vAlign w:val="bottom"/>
            <w:hideMark/>
          </w:tcPr>
          <w:p w14:paraId="6E99B286" w14:textId="432CB62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4</w:t>
            </w:r>
            <w:r w:rsidRPr="00805EA6">
              <w:rPr>
                <w:rFonts w:ascii="Arial" w:hAnsi="Arial" w:cs="Arial"/>
                <w:color w:val="000000"/>
                <w:sz w:val="22"/>
                <w:szCs w:val="22"/>
              </w:rPr>
              <w:t xml:space="preserve">  20kV</w:t>
            </w:r>
          </w:p>
        </w:tc>
        <w:tc>
          <w:tcPr>
            <w:tcW w:w="1408" w:type="dxa"/>
            <w:shd w:val="clear" w:color="auto" w:fill="auto"/>
            <w:noWrap/>
            <w:vAlign w:val="bottom"/>
            <w:hideMark/>
          </w:tcPr>
          <w:p w14:paraId="1962AFC0"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9FD0FF8"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6CA681D0" w14:textId="77777777" w:rsidTr="006E3A77">
        <w:trPr>
          <w:trHeight w:val="285"/>
        </w:trPr>
        <w:tc>
          <w:tcPr>
            <w:tcW w:w="960" w:type="dxa"/>
            <w:vMerge/>
            <w:vAlign w:val="center"/>
          </w:tcPr>
          <w:p w14:paraId="3DB9817D"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0A97579" w14:textId="7BAF57C6"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4</w:t>
            </w:r>
          </w:p>
        </w:tc>
        <w:tc>
          <w:tcPr>
            <w:tcW w:w="4472" w:type="dxa"/>
            <w:shd w:val="clear" w:color="auto" w:fill="auto"/>
            <w:noWrap/>
            <w:vAlign w:val="bottom"/>
          </w:tcPr>
          <w:p w14:paraId="500C6D5C" w14:textId="75C46FE0"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5</w:t>
            </w:r>
            <w:r w:rsidRPr="00805EA6">
              <w:rPr>
                <w:rFonts w:ascii="Arial" w:hAnsi="Arial" w:cs="Arial"/>
                <w:color w:val="000000"/>
                <w:sz w:val="22"/>
                <w:szCs w:val="22"/>
              </w:rPr>
              <w:t xml:space="preserve">  20kV</w:t>
            </w:r>
          </w:p>
        </w:tc>
        <w:tc>
          <w:tcPr>
            <w:tcW w:w="1408" w:type="dxa"/>
            <w:shd w:val="clear" w:color="auto" w:fill="auto"/>
            <w:noWrap/>
            <w:vAlign w:val="bottom"/>
          </w:tcPr>
          <w:p w14:paraId="07CC4A6D" w14:textId="3D943DAD"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34FEF92" w14:textId="7B0EDF3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9C1EF2C" w14:textId="77777777" w:rsidTr="006E3A77">
        <w:trPr>
          <w:trHeight w:val="285"/>
        </w:trPr>
        <w:tc>
          <w:tcPr>
            <w:tcW w:w="960" w:type="dxa"/>
            <w:vMerge/>
            <w:vAlign w:val="center"/>
          </w:tcPr>
          <w:p w14:paraId="395204AF"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1A8A7894" w14:textId="466B6768"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5</w:t>
            </w:r>
          </w:p>
        </w:tc>
        <w:tc>
          <w:tcPr>
            <w:tcW w:w="4472" w:type="dxa"/>
            <w:shd w:val="clear" w:color="auto" w:fill="auto"/>
            <w:noWrap/>
            <w:vAlign w:val="bottom"/>
          </w:tcPr>
          <w:p w14:paraId="4D4098C9" w14:textId="0C04DF4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Прекъсвач на извод</w:t>
            </w:r>
            <w:r>
              <w:rPr>
                <w:rFonts w:ascii="Arial" w:hAnsi="Arial" w:cs="Arial"/>
                <w:color w:val="000000"/>
                <w:sz w:val="22"/>
                <w:szCs w:val="22"/>
              </w:rPr>
              <w:t>6</w:t>
            </w:r>
            <w:r w:rsidRPr="00805EA6">
              <w:rPr>
                <w:rFonts w:ascii="Arial" w:hAnsi="Arial" w:cs="Arial"/>
                <w:color w:val="000000"/>
                <w:sz w:val="22"/>
                <w:szCs w:val="22"/>
              </w:rPr>
              <w:t xml:space="preserve">  20kV</w:t>
            </w:r>
          </w:p>
        </w:tc>
        <w:tc>
          <w:tcPr>
            <w:tcW w:w="1408" w:type="dxa"/>
            <w:shd w:val="clear" w:color="auto" w:fill="auto"/>
            <w:noWrap/>
            <w:vAlign w:val="bottom"/>
          </w:tcPr>
          <w:p w14:paraId="42323AC0" w14:textId="142CEEF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1C04A886" w14:textId="1AD8788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ED1C2C6" w14:textId="77777777" w:rsidTr="006E3A77">
        <w:trPr>
          <w:trHeight w:val="285"/>
        </w:trPr>
        <w:tc>
          <w:tcPr>
            <w:tcW w:w="960" w:type="dxa"/>
            <w:vMerge/>
            <w:vAlign w:val="center"/>
          </w:tcPr>
          <w:p w14:paraId="5F483DCC"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71779BFD" w14:textId="1E2ED675"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6</w:t>
            </w:r>
          </w:p>
        </w:tc>
        <w:tc>
          <w:tcPr>
            <w:tcW w:w="4472" w:type="dxa"/>
            <w:shd w:val="clear" w:color="auto" w:fill="auto"/>
            <w:noWrap/>
            <w:vAlign w:val="bottom"/>
          </w:tcPr>
          <w:p w14:paraId="14A833CC" w14:textId="0CC3585F" w:rsidR="006E3A77" w:rsidRPr="00805EA6" w:rsidRDefault="006E3A77" w:rsidP="006E3A77">
            <w:pPr>
              <w:rPr>
                <w:rFonts w:ascii="Arial" w:hAnsi="Arial" w:cs="Arial"/>
                <w:color w:val="000000"/>
                <w:sz w:val="22"/>
                <w:szCs w:val="22"/>
              </w:rPr>
            </w:pPr>
            <w:r>
              <w:rPr>
                <w:rFonts w:ascii="Arial" w:hAnsi="Arial" w:cs="Arial"/>
                <w:color w:val="000000"/>
                <w:sz w:val="22"/>
                <w:szCs w:val="22"/>
              </w:rPr>
              <w:t>П</w:t>
            </w:r>
            <w:r w:rsidRPr="00805EA6">
              <w:rPr>
                <w:rFonts w:ascii="Arial" w:hAnsi="Arial" w:cs="Arial"/>
                <w:color w:val="000000"/>
                <w:sz w:val="22"/>
                <w:szCs w:val="22"/>
              </w:rPr>
              <w:t>рекъсвач на извод</w:t>
            </w:r>
            <w:r>
              <w:rPr>
                <w:rFonts w:ascii="Arial" w:hAnsi="Arial" w:cs="Arial"/>
                <w:color w:val="000000"/>
                <w:sz w:val="22"/>
                <w:szCs w:val="22"/>
              </w:rPr>
              <w:t>1</w:t>
            </w:r>
            <w:r w:rsidRPr="00805EA6">
              <w:rPr>
                <w:rFonts w:ascii="Arial" w:hAnsi="Arial" w:cs="Arial"/>
                <w:color w:val="000000"/>
                <w:sz w:val="22"/>
                <w:szCs w:val="22"/>
              </w:rPr>
              <w:t xml:space="preserve">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13D7C864" w14:textId="58257F1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582F6F68" w14:textId="318918A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B0D90E6" w14:textId="77777777" w:rsidTr="006E3A77">
        <w:trPr>
          <w:trHeight w:val="285"/>
        </w:trPr>
        <w:tc>
          <w:tcPr>
            <w:tcW w:w="960" w:type="dxa"/>
            <w:vMerge/>
            <w:vAlign w:val="center"/>
          </w:tcPr>
          <w:p w14:paraId="1219FF53"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0A64CFEC" w14:textId="66209C69"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7</w:t>
            </w:r>
          </w:p>
        </w:tc>
        <w:tc>
          <w:tcPr>
            <w:tcW w:w="4472" w:type="dxa"/>
            <w:shd w:val="clear" w:color="auto" w:fill="auto"/>
            <w:noWrap/>
            <w:vAlign w:val="bottom"/>
          </w:tcPr>
          <w:p w14:paraId="5889501F" w14:textId="06920643" w:rsidR="006E3A77" w:rsidRPr="00805EA6" w:rsidRDefault="006E3A77" w:rsidP="006E3A77">
            <w:pPr>
              <w:rPr>
                <w:rFonts w:ascii="Arial" w:hAnsi="Arial" w:cs="Arial"/>
                <w:color w:val="000000"/>
                <w:sz w:val="22"/>
                <w:szCs w:val="22"/>
              </w:rPr>
            </w:pPr>
            <w:r>
              <w:rPr>
                <w:rFonts w:ascii="Arial" w:hAnsi="Arial" w:cs="Arial"/>
                <w:color w:val="000000"/>
                <w:sz w:val="22"/>
                <w:szCs w:val="22"/>
              </w:rPr>
              <w:t>Л</w:t>
            </w:r>
            <w:r w:rsidRPr="00F95D7F">
              <w:rPr>
                <w:rFonts w:ascii="Arial" w:hAnsi="Arial" w:cs="Arial"/>
                <w:color w:val="000000"/>
                <w:sz w:val="22"/>
                <w:szCs w:val="22"/>
              </w:rPr>
              <w:t>и</w:t>
            </w:r>
            <w:r w:rsidRPr="00805EA6">
              <w:rPr>
                <w:rFonts w:ascii="Arial" w:hAnsi="Arial" w:cs="Arial"/>
                <w:color w:val="000000"/>
                <w:sz w:val="22"/>
                <w:szCs w:val="22"/>
              </w:rPr>
              <w:t>не</w:t>
            </w:r>
            <w:r>
              <w:rPr>
                <w:rFonts w:ascii="Arial" w:hAnsi="Arial" w:cs="Arial"/>
                <w:color w:val="000000"/>
                <w:sz w:val="22"/>
                <w:szCs w:val="22"/>
              </w:rPr>
              <w:t>е</w:t>
            </w:r>
            <w:r w:rsidRPr="00805EA6">
              <w:rPr>
                <w:rFonts w:ascii="Arial" w:hAnsi="Arial" w:cs="Arial"/>
                <w:color w:val="000000"/>
                <w:sz w:val="22"/>
                <w:szCs w:val="22"/>
              </w:rPr>
              <w:t xml:space="preserve">н разединител </w:t>
            </w:r>
            <w:r>
              <w:rPr>
                <w:rFonts w:ascii="Arial" w:hAnsi="Arial" w:cs="Arial"/>
                <w:color w:val="000000"/>
                <w:sz w:val="22"/>
                <w:szCs w:val="22"/>
              </w:rPr>
              <w:t>извод1 110/2</w:t>
            </w:r>
            <w:r w:rsidRPr="00805EA6">
              <w:rPr>
                <w:rFonts w:ascii="Arial" w:hAnsi="Arial" w:cs="Arial"/>
                <w:color w:val="000000"/>
                <w:sz w:val="22"/>
                <w:szCs w:val="22"/>
              </w:rPr>
              <w:t>20kV</w:t>
            </w:r>
          </w:p>
        </w:tc>
        <w:tc>
          <w:tcPr>
            <w:tcW w:w="1408" w:type="dxa"/>
            <w:shd w:val="clear" w:color="auto" w:fill="auto"/>
            <w:noWrap/>
            <w:vAlign w:val="bottom"/>
          </w:tcPr>
          <w:p w14:paraId="26D3A8BA" w14:textId="1A73056B"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0FCBDE4" w14:textId="49A39D8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DFC3FC3" w14:textId="77777777" w:rsidTr="006E3A77">
        <w:trPr>
          <w:trHeight w:val="285"/>
        </w:trPr>
        <w:tc>
          <w:tcPr>
            <w:tcW w:w="960" w:type="dxa"/>
            <w:vMerge/>
            <w:vAlign w:val="center"/>
          </w:tcPr>
          <w:p w14:paraId="3DF7D599"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67CA13E3" w14:textId="5AC3C358"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8</w:t>
            </w:r>
          </w:p>
        </w:tc>
        <w:tc>
          <w:tcPr>
            <w:tcW w:w="4472" w:type="dxa"/>
            <w:shd w:val="clear" w:color="auto" w:fill="auto"/>
            <w:noWrap/>
            <w:vAlign w:val="bottom"/>
          </w:tcPr>
          <w:p w14:paraId="4E69EC57" w14:textId="6E9166A9" w:rsidR="006E3A77" w:rsidRPr="00805EA6" w:rsidRDefault="006E3A77" w:rsidP="006E3A77">
            <w:pPr>
              <w:rPr>
                <w:rFonts w:ascii="Arial" w:hAnsi="Arial" w:cs="Arial"/>
                <w:color w:val="000000"/>
                <w:sz w:val="22"/>
                <w:szCs w:val="22"/>
              </w:rPr>
            </w:pPr>
            <w:proofErr w:type="spellStart"/>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509CAFA1" w14:textId="2469952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60A8E27" w14:textId="018B322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53E43061" w14:textId="77777777" w:rsidTr="006E3A77">
        <w:trPr>
          <w:trHeight w:val="285"/>
        </w:trPr>
        <w:tc>
          <w:tcPr>
            <w:tcW w:w="960" w:type="dxa"/>
            <w:vMerge/>
            <w:vAlign w:val="center"/>
          </w:tcPr>
          <w:p w14:paraId="3580937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20A66D97" w14:textId="1C486CD8" w:rsidR="006E3A77" w:rsidRDefault="006E3A77" w:rsidP="006E3A77">
            <w:pPr>
              <w:jc w:val="right"/>
              <w:rPr>
                <w:rFonts w:ascii="Arial" w:hAnsi="Arial" w:cs="Arial"/>
                <w:color w:val="000000"/>
                <w:sz w:val="22"/>
                <w:szCs w:val="22"/>
              </w:rPr>
            </w:pPr>
            <w:r>
              <w:rPr>
                <w:rFonts w:ascii="Arial" w:hAnsi="Arial" w:cs="Arial"/>
                <w:color w:val="000000"/>
                <w:sz w:val="22"/>
                <w:szCs w:val="22"/>
              </w:rPr>
              <w:t>2</w:t>
            </w:r>
            <w:r w:rsidR="00C1682F">
              <w:rPr>
                <w:rFonts w:ascii="Arial" w:hAnsi="Arial" w:cs="Arial"/>
                <w:color w:val="000000"/>
                <w:sz w:val="22"/>
                <w:szCs w:val="22"/>
              </w:rPr>
              <w:t>9</w:t>
            </w:r>
          </w:p>
        </w:tc>
        <w:tc>
          <w:tcPr>
            <w:tcW w:w="4472" w:type="dxa"/>
            <w:shd w:val="clear" w:color="auto" w:fill="auto"/>
            <w:noWrap/>
            <w:vAlign w:val="bottom"/>
          </w:tcPr>
          <w:p w14:paraId="2BC6EB29" w14:textId="51704A0D" w:rsidR="006E3A77" w:rsidRPr="00805EA6" w:rsidRDefault="006E3A77" w:rsidP="006E3A77">
            <w:pPr>
              <w:rPr>
                <w:rFonts w:ascii="Arial" w:hAnsi="Arial" w:cs="Arial"/>
                <w:color w:val="000000"/>
                <w:sz w:val="22"/>
                <w:szCs w:val="22"/>
              </w:rPr>
            </w:pPr>
            <w:r>
              <w:rPr>
                <w:rFonts w:ascii="Arial" w:hAnsi="Arial" w:cs="Arial"/>
                <w:color w:val="000000"/>
                <w:sz w:val="22"/>
                <w:szCs w:val="22"/>
              </w:rPr>
              <w:t>П</w:t>
            </w:r>
            <w:r w:rsidRPr="00805EA6">
              <w:rPr>
                <w:rFonts w:ascii="Arial" w:hAnsi="Arial" w:cs="Arial"/>
                <w:color w:val="000000"/>
                <w:sz w:val="22"/>
                <w:szCs w:val="22"/>
              </w:rPr>
              <w:t>рекъсвач на извод</w:t>
            </w:r>
            <w:r>
              <w:rPr>
                <w:rFonts w:ascii="Arial" w:hAnsi="Arial" w:cs="Arial"/>
                <w:color w:val="000000"/>
                <w:sz w:val="22"/>
                <w:szCs w:val="22"/>
              </w:rPr>
              <w:t>2</w:t>
            </w:r>
            <w:r w:rsidRPr="00805EA6">
              <w:rPr>
                <w:rFonts w:ascii="Arial" w:hAnsi="Arial" w:cs="Arial"/>
                <w:color w:val="000000"/>
                <w:sz w:val="22"/>
                <w:szCs w:val="22"/>
              </w:rPr>
              <w:t xml:space="preserve">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09384B4E" w14:textId="6F42DA6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FADA6C8" w14:textId="72C1014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1EE4E72" w14:textId="77777777" w:rsidTr="006E3A77">
        <w:trPr>
          <w:trHeight w:val="285"/>
        </w:trPr>
        <w:tc>
          <w:tcPr>
            <w:tcW w:w="960" w:type="dxa"/>
            <w:vMerge/>
            <w:vAlign w:val="center"/>
          </w:tcPr>
          <w:p w14:paraId="261C4735"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25E4816A" w14:textId="71BE093B" w:rsidR="006E3A77" w:rsidRDefault="00C1682F" w:rsidP="006E3A77">
            <w:pPr>
              <w:jc w:val="right"/>
              <w:rPr>
                <w:rFonts w:ascii="Arial" w:hAnsi="Arial" w:cs="Arial"/>
                <w:color w:val="000000"/>
                <w:sz w:val="22"/>
                <w:szCs w:val="22"/>
              </w:rPr>
            </w:pPr>
            <w:r>
              <w:rPr>
                <w:rFonts w:ascii="Arial" w:hAnsi="Arial" w:cs="Arial"/>
                <w:color w:val="000000"/>
                <w:sz w:val="22"/>
                <w:szCs w:val="22"/>
              </w:rPr>
              <w:t>30</w:t>
            </w:r>
          </w:p>
        </w:tc>
        <w:tc>
          <w:tcPr>
            <w:tcW w:w="4472" w:type="dxa"/>
            <w:shd w:val="clear" w:color="auto" w:fill="auto"/>
            <w:noWrap/>
            <w:vAlign w:val="bottom"/>
          </w:tcPr>
          <w:p w14:paraId="4A458C16" w14:textId="2FECD81B" w:rsidR="006E3A77" w:rsidRPr="00805EA6" w:rsidRDefault="006E3A77" w:rsidP="006E3A77">
            <w:pPr>
              <w:rPr>
                <w:rFonts w:ascii="Arial" w:hAnsi="Arial" w:cs="Arial"/>
                <w:color w:val="000000"/>
                <w:sz w:val="22"/>
                <w:szCs w:val="22"/>
              </w:rPr>
            </w:pPr>
            <w:r>
              <w:rPr>
                <w:rFonts w:ascii="Arial" w:hAnsi="Arial" w:cs="Arial"/>
                <w:color w:val="000000"/>
                <w:sz w:val="22"/>
                <w:szCs w:val="22"/>
              </w:rPr>
              <w:t>Л</w:t>
            </w:r>
            <w:r w:rsidRPr="00F95D7F">
              <w:rPr>
                <w:rFonts w:ascii="Arial" w:hAnsi="Arial" w:cs="Arial"/>
                <w:color w:val="000000"/>
                <w:sz w:val="22"/>
                <w:szCs w:val="22"/>
              </w:rPr>
              <w:t>и</w:t>
            </w:r>
            <w:r w:rsidRPr="00805EA6">
              <w:rPr>
                <w:rFonts w:ascii="Arial" w:hAnsi="Arial" w:cs="Arial"/>
                <w:color w:val="000000"/>
                <w:sz w:val="22"/>
                <w:szCs w:val="22"/>
              </w:rPr>
              <w:t>не</w:t>
            </w:r>
            <w:r>
              <w:rPr>
                <w:rFonts w:ascii="Arial" w:hAnsi="Arial" w:cs="Arial"/>
                <w:color w:val="000000"/>
                <w:sz w:val="22"/>
                <w:szCs w:val="22"/>
              </w:rPr>
              <w:t>е</w:t>
            </w:r>
            <w:r w:rsidRPr="00805EA6">
              <w:rPr>
                <w:rFonts w:ascii="Arial" w:hAnsi="Arial" w:cs="Arial"/>
                <w:color w:val="000000"/>
                <w:sz w:val="22"/>
                <w:szCs w:val="22"/>
              </w:rPr>
              <w:t xml:space="preserve">н разединител </w:t>
            </w:r>
            <w:r>
              <w:rPr>
                <w:rFonts w:ascii="Arial" w:hAnsi="Arial" w:cs="Arial"/>
                <w:color w:val="000000"/>
                <w:sz w:val="22"/>
                <w:szCs w:val="22"/>
              </w:rPr>
              <w:t>извод2 110/2</w:t>
            </w:r>
            <w:r w:rsidRPr="00805EA6">
              <w:rPr>
                <w:rFonts w:ascii="Arial" w:hAnsi="Arial" w:cs="Arial"/>
                <w:color w:val="000000"/>
                <w:sz w:val="22"/>
                <w:szCs w:val="22"/>
              </w:rPr>
              <w:t>20kV</w:t>
            </w:r>
          </w:p>
        </w:tc>
        <w:tc>
          <w:tcPr>
            <w:tcW w:w="1408" w:type="dxa"/>
            <w:shd w:val="clear" w:color="auto" w:fill="auto"/>
            <w:noWrap/>
            <w:vAlign w:val="bottom"/>
          </w:tcPr>
          <w:p w14:paraId="691BF3E4" w14:textId="403587A4"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7068721A" w14:textId="60A1739F"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94FDB48" w14:textId="77777777" w:rsidTr="006E3A77">
        <w:trPr>
          <w:trHeight w:val="285"/>
        </w:trPr>
        <w:tc>
          <w:tcPr>
            <w:tcW w:w="960" w:type="dxa"/>
            <w:vMerge/>
            <w:vAlign w:val="center"/>
          </w:tcPr>
          <w:p w14:paraId="7334BA14"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8D38F5F" w14:textId="02261E7A" w:rsidR="006E3A77"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1</w:t>
            </w:r>
          </w:p>
        </w:tc>
        <w:tc>
          <w:tcPr>
            <w:tcW w:w="4472" w:type="dxa"/>
            <w:shd w:val="clear" w:color="auto" w:fill="auto"/>
            <w:noWrap/>
            <w:vAlign w:val="bottom"/>
          </w:tcPr>
          <w:p w14:paraId="772FFDF5" w14:textId="2CDD7AD2" w:rsidR="006E3A77" w:rsidRPr="00805EA6" w:rsidRDefault="006E3A77" w:rsidP="006E3A77">
            <w:pPr>
              <w:rPr>
                <w:rFonts w:ascii="Arial" w:hAnsi="Arial" w:cs="Arial"/>
                <w:color w:val="000000"/>
                <w:sz w:val="22"/>
                <w:szCs w:val="22"/>
              </w:rPr>
            </w:pPr>
            <w:proofErr w:type="spellStart"/>
            <w:r w:rsidRPr="00805EA6">
              <w:rPr>
                <w:rFonts w:ascii="Arial" w:hAnsi="Arial" w:cs="Arial"/>
                <w:color w:val="000000"/>
                <w:sz w:val="22"/>
                <w:szCs w:val="22"/>
              </w:rPr>
              <w:t>Ш</w:t>
            </w:r>
            <w:r w:rsidRPr="00F95D7F">
              <w:rPr>
                <w:rFonts w:ascii="Arial" w:hAnsi="Arial" w:cs="Arial"/>
                <w:color w:val="000000"/>
                <w:sz w:val="22"/>
                <w:szCs w:val="22"/>
              </w:rPr>
              <w:t>и</w:t>
            </w:r>
            <w:r w:rsidRPr="00805EA6">
              <w:rPr>
                <w:rFonts w:ascii="Arial" w:hAnsi="Arial" w:cs="Arial"/>
                <w:color w:val="000000"/>
                <w:sz w:val="22"/>
                <w:szCs w:val="22"/>
              </w:rPr>
              <w:t>нен</w:t>
            </w:r>
            <w:proofErr w:type="spellEnd"/>
            <w:r w:rsidRPr="00805EA6">
              <w:rPr>
                <w:rFonts w:ascii="Arial" w:hAnsi="Arial" w:cs="Arial"/>
                <w:color w:val="000000"/>
                <w:sz w:val="22"/>
                <w:szCs w:val="22"/>
              </w:rPr>
              <w:t xml:space="preserve"> разединител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072EA707" w14:textId="47BD9EE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23CA774F" w14:textId="508520B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0928B1B1" w14:textId="77777777" w:rsidTr="006E3A77">
        <w:trPr>
          <w:trHeight w:val="285"/>
        </w:trPr>
        <w:tc>
          <w:tcPr>
            <w:tcW w:w="960" w:type="dxa"/>
            <w:vMerge/>
            <w:vAlign w:val="center"/>
            <w:hideMark/>
          </w:tcPr>
          <w:p w14:paraId="3A90A6F2"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5A6172F2" w14:textId="44F2FE96"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2</w:t>
            </w:r>
          </w:p>
        </w:tc>
        <w:tc>
          <w:tcPr>
            <w:tcW w:w="4472" w:type="dxa"/>
            <w:shd w:val="clear" w:color="auto" w:fill="auto"/>
            <w:noWrap/>
            <w:vAlign w:val="bottom"/>
            <w:hideMark/>
          </w:tcPr>
          <w:p w14:paraId="6783905E" w14:textId="61D6902A"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1</w:t>
            </w:r>
            <w:r w:rsidRPr="00805EA6">
              <w:rPr>
                <w:rFonts w:ascii="Arial" w:hAnsi="Arial" w:cs="Arial"/>
                <w:color w:val="000000"/>
                <w:sz w:val="22"/>
                <w:szCs w:val="22"/>
              </w:rPr>
              <w:t xml:space="preserve"> - готов</w:t>
            </w:r>
          </w:p>
        </w:tc>
        <w:tc>
          <w:tcPr>
            <w:tcW w:w="1408" w:type="dxa"/>
            <w:shd w:val="clear" w:color="auto" w:fill="auto"/>
            <w:noWrap/>
            <w:vAlign w:val="bottom"/>
            <w:hideMark/>
          </w:tcPr>
          <w:p w14:paraId="3D4659EA"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4EF431D6" w14:textId="7777777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2EF54679" w14:textId="77777777" w:rsidTr="006E3A77">
        <w:trPr>
          <w:trHeight w:val="285"/>
        </w:trPr>
        <w:tc>
          <w:tcPr>
            <w:tcW w:w="960" w:type="dxa"/>
            <w:vMerge/>
            <w:vAlign w:val="center"/>
          </w:tcPr>
          <w:p w14:paraId="0D0A5FF2"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620F8B79" w14:textId="3E577451"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3</w:t>
            </w:r>
          </w:p>
        </w:tc>
        <w:tc>
          <w:tcPr>
            <w:tcW w:w="4472" w:type="dxa"/>
            <w:shd w:val="clear" w:color="auto" w:fill="auto"/>
            <w:noWrap/>
            <w:vAlign w:val="bottom"/>
          </w:tcPr>
          <w:p w14:paraId="09668284" w14:textId="51136B50"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1</w:t>
            </w:r>
            <w:r w:rsidRPr="00805EA6">
              <w:rPr>
                <w:rFonts w:ascii="Arial" w:hAnsi="Arial" w:cs="Arial"/>
                <w:color w:val="000000"/>
                <w:sz w:val="22"/>
                <w:szCs w:val="22"/>
              </w:rPr>
              <w:t xml:space="preserve"> - повреда</w:t>
            </w:r>
          </w:p>
        </w:tc>
        <w:tc>
          <w:tcPr>
            <w:tcW w:w="1408" w:type="dxa"/>
            <w:shd w:val="clear" w:color="auto" w:fill="auto"/>
            <w:noWrap/>
            <w:vAlign w:val="bottom"/>
          </w:tcPr>
          <w:p w14:paraId="3CA9C876" w14:textId="68CF0B4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587C2DC8" w14:textId="5078D8E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6788806F" w14:textId="77777777" w:rsidTr="006E3A77">
        <w:trPr>
          <w:trHeight w:val="285"/>
        </w:trPr>
        <w:tc>
          <w:tcPr>
            <w:tcW w:w="960" w:type="dxa"/>
            <w:vMerge/>
            <w:vAlign w:val="center"/>
          </w:tcPr>
          <w:p w14:paraId="7EF63B1B"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7467083" w14:textId="38407CCA"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4</w:t>
            </w:r>
          </w:p>
        </w:tc>
        <w:tc>
          <w:tcPr>
            <w:tcW w:w="4472" w:type="dxa"/>
            <w:shd w:val="clear" w:color="auto" w:fill="auto"/>
            <w:noWrap/>
            <w:vAlign w:val="bottom"/>
          </w:tcPr>
          <w:p w14:paraId="745729ED" w14:textId="717B387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2</w:t>
            </w:r>
            <w:r w:rsidRPr="00805EA6">
              <w:rPr>
                <w:rFonts w:ascii="Arial" w:hAnsi="Arial" w:cs="Arial"/>
                <w:color w:val="000000"/>
                <w:sz w:val="22"/>
                <w:szCs w:val="22"/>
              </w:rPr>
              <w:t xml:space="preserve"> - готов</w:t>
            </w:r>
          </w:p>
        </w:tc>
        <w:tc>
          <w:tcPr>
            <w:tcW w:w="1408" w:type="dxa"/>
            <w:shd w:val="clear" w:color="auto" w:fill="auto"/>
            <w:noWrap/>
            <w:vAlign w:val="bottom"/>
          </w:tcPr>
          <w:p w14:paraId="4EF06F38" w14:textId="1F31D57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78E79693" w14:textId="55D724E6"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9BA2A77" w14:textId="77777777" w:rsidTr="006E3A77">
        <w:trPr>
          <w:trHeight w:val="285"/>
        </w:trPr>
        <w:tc>
          <w:tcPr>
            <w:tcW w:w="960" w:type="dxa"/>
            <w:vMerge/>
            <w:vAlign w:val="center"/>
          </w:tcPr>
          <w:p w14:paraId="24AAD29A"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tcPr>
          <w:p w14:paraId="485E35B0" w14:textId="299B45FC"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5</w:t>
            </w:r>
          </w:p>
        </w:tc>
        <w:tc>
          <w:tcPr>
            <w:tcW w:w="4472" w:type="dxa"/>
            <w:shd w:val="clear" w:color="auto" w:fill="auto"/>
            <w:noWrap/>
            <w:vAlign w:val="bottom"/>
          </w:tcPr>
          <w:p w14:paraId="613E6F50" w14:textId="33A3B45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2</w:t>
            </w:r>
            <w:r w:rsidRPr="00805EA6">
              <w:rPr>
                <w:rFonts w:ascii="Arial" w:hAnsi="Arial" w:cs="Arial"/>
                <w:color w:val="000000"/>
                <w:sz w:val="22"/>
                <w:szCs w:val="22"/>
              </w:rPr>
              <w:t xml:space="preserve"> - повреда</w:t>
            </w:r>
          </w:p>
        </w:tc>
        <w:tc>
          <w:tcPr>
            <w:tcW w:w="1408" w:type="dxa"/>
            <w:shd w:val="clear" w:color="auto" w:fill="auto"/>
            <w:noWrap/>
            <w:vAlign w:val="bottom"/>
          </w:tcPr>
          <w:p w14:paraId="334129C1" w14:textId="628BB5A8"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65EB94D9" w14:textId="308FD582"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00660DE" w14:textId="77777777" w:rsidTr="006E3A77">
        <w:trPr>
          <w:trHeight w:val="285"/>
        </w:trPr>
        <w:tc>
          <w:tcPr>
            <w:tcW w:w="960" w:type="dxa"/>
            <w:vMerge/>
            <w:vAlign w:val="center"/>
            <w:hideMark/>
          </w:tcPr>
          <w:p w14:paraId="793589B2"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15F06CED" w14:textId="467BEB16"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6</w:t>
            </w:r>
          </w:p>
        </w:tc>
        <w:tc>
          <w:tcPr>
            <w:tcW w:w="4472" w:type="dxa"/>
            <w:shd w:val="clear" w:color="auto" w:fill="auto"/>
            <w:noWrap/>
            <w:vAlign w:val="bottom"/>
            <w:hideMark/>
          </w:tcPr>
          <w:p w14:paraId="438F6BEE" w14:textId="1DE02A3B"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3</w:t>
            </w:r>
            <w:r w:rsidRPr="00805EA6">
              <w:rPr>
                <w:rFonts w:ascii="Arial" w:hAnsi="Arial" w:cs="Arial"/>
                <w:color w:val="000000"/>
                <w:sz w:val="22"/>
                <w:szCs w:val="22"/>
              </w:rPr>
              <w:t xml:space="preserve"> - готов</w:t>
            </w:r>
          </w:p>
        </w:tc>
        <w:tc>
          <w:tcPr>
            <w:tcW w:w="1408" w:type="dxa"/>
            <w:shd w:val="clear" w:color="auto" w:fill="auto"/>
            <w:noWrap/>
            <w:vAlign w:val="bottom"/>
            <w:hideMark/>
          </w:tcPr>
          <w:p w14:paraId="702C6D43" w14:textId="704AE3C0"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368A171" w14:textId="7D78146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32419606" w14:textId="77777777" w:rsidTr="006E3A77">
        <w:trPr>
          <w:trHeight w:val="285"/>
        </w:trPr>
        <w:tc>
          <w:tcPr>
            <w:tcW w:w="960" w:type="dxa"/>
            <w:vMerge/>
            <w:vAlign w:val="center"/>
            <w:hideMark/>
          </w:tcPr>
          <w:p w14:paraId="5FBEDF04"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387E8966" w14:textId="7F3E6671"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7</w:t>
            </w:r>
          </w:p>
        </w:tc>
        <w:tc>
          <w:tcPr>
            <w:tcW w:w="4472" w:type="dxa"/>
            <w:shd w:val="clear" w:color="auto" w:fill="auto"/>
            <w:noWrap/>
            <w:vAlign w:val="bottom"/>
            <w:hideMark/>
          </w:tcPr>
          <w:p w14:paraId="6969EBF0" w14:textId="00C6351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3</w:t>
            </w:r>
            <w:r w:rsidRPr="00805EA6">
              <w:rPr>
                <w:rFonts w:ascii="Arial" w:hAnsi="Arial" w:cs="Arial"/>
                <w:color w:val="000000"/>
                <w:sz w:val="22"/>
                <w:szCs w:val="22"/>
              </w:rPr>
              <w:t xml:space="preserve"> - повреда</w:t>
            </w:r>
          </w:p>
        </w:tc>
        <w:tc>
          <w:tcPr>
            <w:tcW w:w="1408" w:type="dxa"/>
            <w:shd w:val="clear" w:color="auto" w:fill="auto"/>
            <w:noWrap/>
            <w:vAlign w:val="bottom"/>
            <w:hideMark/>
          </w:tcPr>
          <w:p w14:paraId="1F8D46E2" w14:textId="43E6653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09E506C6" w14:textId="4D220047"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787E68E7" w14:textId="77777777" w:rsidTr="006E3A77">
        <w:trPr>
          <w:trHeight w:val="285"/>
        </w:trPr>
        <w:tc>
          <w:tcPr>
            <w:tcW w:w="960" w:type="dxa"/>
            <w:vMerge/>
            <w:vAlign w:val="center"/>
            <w:hideMark/>
          </w:tcPr>
          <w:p w14:paraId="19253195"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42EBECF5" w14:textId="7AC4EC75"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8</w:t>
            </w:r>
          </w:p>
        </w:tc>
        <w:tc>
          <w:tcPr>
            <w:tcW w:w="4472" w:type="dxa"/>
            <w:shd w:val="clear" w:color="auto" w:fill="auto"/>
            <w:noWrap/>
            <w:vAlign w:val="bottom"/>
            <w:hideMark/>
          </w:tcPr>
          <w:p w14:paraId="6FEE45F2" w14:textId="033C786E"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4</w:t>
            </w:r>
            <w:r w:rsidRPr="00805EA6">
              <w:rPr>
                <w:rFonts w:ascii="Arial" w:hAnsi="Arial" w:cs="Arial"/>
                <w:color w:val="000000"/>
                <w:sz w:val="22"/>
                <w:szCs w:val="22"/>
              </w:rPr>
              <w:t xml:space="preserve"> - готов</w:t>
            </w:r>
          </w:p>
        </w:tc>
        <w:tc>
          <w:tcPr>
            <w:tcW w:w="1408" w:type="dxa"/>
            <w:shd w:val="clear" w:color="auto" w:fill="auto"/>
            <w:noWrap/>
            <w:vAlign w:val="bottom"/>
            <w:hideMark/>
          </w:tcPr>
          <w:p w14:paraId="22FE580A" w14:textId="034D8823"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2844CAE" w14:textId="6995E6E9"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6E3A77" w:rsidRPr="00F95D7F" w14:paraId="1424CFA0" w14:textId="77777777" w:rsidTr="006E3A77">
        <w:trPr>
          <w:trHeight w:val="285"/>
        </w:trPr>
        <w:tc>
          <w:tcPr>
            <w:tcW w:w="960" w:type="dxa"/>
            <w:vMerge/>
            <w:vAlign w:val="center"/>
            <w:hideMark/>
          </w:tcPr>
          <w:p w14:paraId="248B60E1" w14:textId="77777777" w:rsidR="006E3A77" w:rsidRPr="00805EA6" w:rsidRDefault="006E3A77" w:rsidP="006E3A77">
            <w:pPr>
              <w:rPr>
                <w:rFonts w:ascii="Arial" w:hAnsi="Arial" w:cs="Arial"/>
                <w:color w:val="000000"/>
                <w:sz w:val="22"/>
                <w:szCs w:val="22"/>
              </w:rPr>
            </w:pPr>
          </w:p>
        </w:tc>
        <w:tc>
          <w:tcPr>
            <w:tcW w:w="800" w:type="dxa"/>
            <w:shd w:val="clear" w:color="auto" w:fill="auto"/>
            <w:noWrap/>
            <w:vAlign w:val="bottom"/>
            <w:hideMark/>
          </w:tcPr>
          <w:p w14:paraId="12104E10" w14:textId="59EF3290" w:rsidR="006E3A77" w:rsidRPr="00805EA6" w:rsidRDefault="006E3A77" w:rsidP="006E3A77">
            <w:pPr>
              <w:jc w:val="right"/>
              <w:rPr>
                <w:rFonts w:ascii="Arial" w:hAnsi="Arial" w:cs="Arial"/>
                <w:color w:val="000000"/>
                <w:sz w:val="22"/>
                <w:szCs w:val="22"/>
              </w:rPr>
            </w:pPr>
            <w:r>
              <w:rPr>
                <w:rFonts w:ascii="Arial" w:hAnsi="Arial" w:cs="Arial"/>
                <w:color w:val="000000"/>
                <w:sz w:val="22"/>
                <w:szCs w:val="22"/>
              </w:rPr>
              <w:t>3</w:t>
            </w:r>
            <w:r w:rsidR="00C1682F">
              <w:rPr>
                <w:rFonts w:ascii="Arial" w:hAnsi="Arial" w:cs="Arial"/>
                <w:color w:val="000000"/>
                <w:sz w:val="22"/>
                <w:szCs w:val="22"/>
              </w:rPr>
              <w:t>9</w:t>
            </w:r>
          </w:p>
        </w:tc>
        <w:tc>
          <w:tcPr>
            <w:tcW w:w="4472" w:type="dxa"/>
            <w:shd w:val="clear" w:color="auto" w:fill="auto"/>
            <w:noWrap/>
            <w:vAlign w:val="bottom"/>
            <w:hideMark/>
          </w:tcPr>
          <w:p w14:paraId="168F89BE" w14:textId="0E3D2CBF"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 xml:space="preserve">Генератор </w:t>
            </w:r>
            <w:r w:rsidRPr="00F95D7F">
              <w:rPr>
                <w:rFonts w:ascii="Arial" w:hAnsi="Arial" w:cs="Arial"/>
                <w:color w:val="000000"/>
                <w:sz w:val="22"/>
                <w:szCs w:val="22"/>
              </w:rPr>
              <w:t>4</w:t>
            </w:r>
            <w:r w:rsidRPr="00805EA6">
              <w:rPr>
                <w:rFonts w:ascii="Arial" w:hAnsi="Arial" w:cs="Arial"/>
                <w:color w:val="000000"/>
                <w:sz w:val="22"/>
                <w:szCs w:val="22"/>
              </w:rPr>
              <w:t xml:space="preserve"> - повреда</w:t>
            </w:r>
          </w:p>
        </w:tc>
        <w:tc>
          <w:tcPr>
            <w:tcW w:w="1408" w:type="dxa"/>
            <w:shd w:val="clear" w:color="auto" w:fill="auto"/>
            <w:noWrap/>
            <w:vAlign w:val="bottom"/>
            <w:hideMark/>
          </w:tcPr>
          <w:p w14:paraId="1BA3EDE8" w14:textId="4587557A"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7AEA9360" w14:textId="7FBED595" w:rsidR="006E3A77" w:rsidRPr="00805EA6" w:rsidRDefault="006E3A77" w:rsidP="006E3A77">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3001ECCC" w14:textId="77777777" w:rsidTr="006E3A77">
        <w:trPr>
          <w:trHeight w:val="285"/>
        </w:trPr>
        <w:tc>
          <w:tcPr>
            <w:tcW w:w="960" w:type="dxa"/>
            <w:vMerge/>
            <w:vAlign w:val="center"/>
          </w:tcPr>
          <w:p w14:paraId="58030C43"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07FA38C4" w14:textId="18DCBC99" w:rsidR="00C1682F" w:rsidRDefault="00C1682F" w:rsidP="00C1682F">
            <w:pPr>
              <w:jc w:val="right"/>
              <w:rPr>
                <w:rFonts w:ascii="Arial" w:hAnsi="Arial" w:cs="Arial"/>
                <w:color w:val="000000"/>
                <w:sz w:val="22"/>
                <w:szCs w:val="22"/>
              </w:rPr>
            </w:pPr>
            <w:r>
              <w:rPr>
                <w:rFonts w:ascii="Arial" w:hAnsi="Arial" w:cs="Arial"/>
                <w:color w:val="000000"/>
                <w:sz w:val="22"/>
                <w:szCs w:val="22"/>
              </w:rPr>
              <w:t>40</w:t>
            </w:r>
          </w:p>
        </w:tc>
        <w:tc>
          <w:tcPr>
            <w:tcW w:w="4472" w:type="dxa"/>
            <w:shd w:val="clear" w:color="auto" w:fill="auto"/>
            <w:noWrap/>
            <w:vAlign w:val="bottom"/>
          </w:tcPr>
          <w:p w14:paraId="25606330" w14:textId="1F9E59CF"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5</w:t>
            </w:r>
            <w:r w:rsidRPr="00805EA6">
              <w:rPr>
                <w:rFonts w:ascii="Arial" w:hAnsi="Arial" w:cs="Arial"/>
                <w:color w:val="000000"/>
                <w:sz w:val="22"/>
                <w:szCs w:val="22"/>
              </w:rPr>
              <w:t xml:space="preserve"> - готов</w:t>
            </w:r>
          </w:p>
        </w:tc>
        <w:tc>
          <w:tcPr>
            <w:tcW w:w="1408" w:type="dxa"/>
            <w:shd w:val="clear" w:color="auto" w:fill="auto"/>
            <w:noWrap/>
            <w:vAlign w:val="bottom"/>
          </w:tcPr>
          <w:p w14:paraId="7DC9F3D0" w14:textId="6D671221"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479B686D" w14:textId="262F65B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253BEBE5" w14:textId="77777777" w:rsidTr="006E3A77">
        <w:trPr>
          <w:trHeight w:val="285"/>
        </w:trPr>
        <w:tc>
          <w:tcPr>
            <w:tcW w:w="960" w:type="dxa"/>
            <w:vMerge/>
            <w:vAlign w:val="center"/>
          </w:tcPr>
          <w:p w14:paraId="7CBC9C3F"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6AC31E83" w14:textId="014CE6C3" w:rsidR="00C1682F" w:rsidRDefault="00C1682F" w:rsidP="00C1682F">
            <w:pPr>
              <w:jc w:val="right"/>
              <w:rPr>
                <w:rFonts w:ascii="Arial" w:hAnsi="Arial" w:cs="Arial"/>
                <w:color w:val="000000"/>
                <w:sz w:val="22"/>
                <w:szCs w:val="22"/>
              </w:rPr>
            </w:pPr>
            <w:r>
              <w:rPr>
                <w:rFonts w:ascii="Arial" w:hAnsi="Arial" w:cs="Arial"/>
                <w:color w:val="000000"/>
                <w:sz w:val="22"/>
                <w:szCs w:val="22"/>
              </w:rPr>
              <w:t>41</w:t>
            </w:r>
          </w:p>
        </w:tc>
        <w:tc>
          <w:tcPr>
            <w:tcW w:w="4472" w:type="dxa"/>
            <w:shd w:val="clear" w:color="auto" w:fill="auto"/>
            <w:noWrap/>
            <w:vAlign w:val="bottom"/>
          </w:tcPr>
          <w:p w14:paraId="5A766AB8" w14:textId="195E97A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 xml:space="preserve">Генератор </w:t>
            </w:r>
            <w:r>
              <w:rPr>
                <w:rFonts w:ascii="Arial" w:hAnsi="Arial" w:cs="Arial"/>
                <w:color w:val="000000"/>
                <w:sz w:val="22"/>
                <w:szCs w:val="22"/>
              </w:rPr>
              <w:t>5</w:t>
            </w:r>
            <w:r w:rsidRPr="00805EA6">
              <w:rPr>
                <w:rFonts w:ascii="Arial" w:hAnsi="Arial" w:cs="Arial"/>
                <w:color w:val="000000"/>
                <w:sz w:val="22"/>
                <w:szCs w:val="22"/>
              </w:rPr>
              <w:t xml:space="preserve"> - повреда</w:t>
            </w:r>
          </w:p>
        </w:tc>
        <w:tc>
          <w:tcPr>
            <w:tcW w:w="1408" w:type="dxa"/>
            <w:shd w:val="clear" w:color="auto" w:fill="auto"/>
            <w:noWrap/>
            <w:vAlign w:val="bottom"/>
          </w:tcPr>
          <w:p w14:paraId="0BE8FA9A" w14:textId="42DB050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tcPr>
          <w:p w14:paraId="03E28CB0" w14:textId="675C5D9E"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5064D29C" w14:textId="77777777" w:rsidTr="006E3A77">
        <w:trPr>
          <w:trHeight w:val="285"/>
        </w:trPr>
        <w:tc>
          <w:tcPr>
            <w:tcW w:w="960" w:type="dxa"/>
            <w:vMerge/>
            <w:vAlign w:val="center"/>
            <w:hideMark/>
          </w:tcPr>
          <w:p w14:paraId="633DE971"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5931765B" w14:textId="3D3CE78B"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42</w:t>
            </w:r>
          </w:p>
        </w:tc>
        <w:tc>
          <w:tcPr>
            <w:tcW w:w="4472" w:type="dxa"/>
            <w:shd w:val="clear" w:color="auto" w:fill="auto"/>
            <w:noWrap/>
            <w:vAlign w:val="bottom"/>
            <w:hideMark/>
          </w:tcPr>
          <w:p w14:paraId="599666E3" w14:textId="44EC33A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Генератори - обща повреда</w:t>
            </w:r>
          </w:p>
        </w:tc>
        <w:tc>
          <w:tcPr>
            <w:tcW w:w="1408" w:type="dxa"/>
            <w:shd w:val="clear" w:color="auto" w:fill="auto"/>
            <w:noWrap/>
            <w:vAlign w:val="bottom"/>
            <w:hideMark/>
          </w:tcPr>
          <w:p w14:paraId="79F5E688" w14:textId="24320CE8"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6999E7F7" w14:textId="5E27725F"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6157D333" w14:textId="77777777" w:rsidTr="006E3A77">
        <w:trPr>
          <w:trHeight w:val="285"/>
        </w:trPr>
        <w:tc>
          <w:tcPr>
            <w:tcW w:w="960" w:type="dxa"/>
            <w:vMerge/>
            <w:vAlign w:val="center"/>
            <w:hideMark/>
          </w:tcPr>
          <w:p w14:paraId="46F08962"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14D33EDC" w14:textId="5A020FDD"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43</w:t>
            </w:r>
          </w:p>
        </w:tc>
        <w:tc>
          <w:tcPr>
            <w:tcW w:w="4472" w:type="dxa"/>
            <w:shd w:val="clear" w:color="auto" w:fill="auto"/>
            <w:noWrap/>
            <w:vAlign w:val="bottom"/>
            <w:hideMark/>
          </w:tcPr>
          <w:p w14:paraId="071F31A0" w14:textId="221C3389"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ВЕЦ - на дистанционно управление</w:t>
            </w:r>
          </w:p>
        </w:tc>
        <w:tc>
          <w:tcPr>
            <w:tcW w:w="1408" w:type="dxa"/>
            <w:shd w:val="clear" w:color="auto" w:fill="auto"/>
            <w:noWrap/>
            <w:vAlign w:val="bottom"/>
            <w:hideMark/>
          </w:tcPr>
          <w:p w14:paraId="52BF8756" w14:textId="0F44F391"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цифров</w:t>
            </w:r>
          </w:p>
        </w:tc>
        <w:tc>
          <w:tcPr>
            <w:tcW w:w="1295" w:type="dxa"/>
            <w:shd w:val="clear" w:color="auto" w:fill="auto"/>
            <w:noWrap/>
            <w:vAlign w:val="bottom"/>
            <w:hideMark/>
          </w:tcPr>
          <w:p w14:paraId="18B7E1A2" w14:textId="44138F1C"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1 / 0</w:t>
            </w:r>
          </w:p>
        </w:tc>
      </w:tr>
      <w:tr w:rsidR="00C1682F" w:rsidRPr="00F95D7F" w14:paraId="31F4FD57" w14:textId="77777777" w:rsidTr="006E3A77">
        <w:trPr>
          <w:trHeight w:val="285"/>
        </w:trPr>
        <w:tc>
          <w:tcPr>
            <w:tcW w:w="960" w:type="dxa"/>
            <w:vMerge/>
            <w:vAlign w:val="center"/>
          </w:tcPr>
          <w:p w14:paraId="06FE972F"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6FFAA443" w14:textId="2EDE00F4"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44</w:t>
            </w:r>
          </w:p>
        </w:tc>
        <w:tc>
          <w:tcPr>
            <w:tcW w:w="4472" w:type="dxa"/>
            <w:shd w:val="clear" w:color="auto" w:fill="auto"/>
            <w:noWrap/>
            <w:vAlign w:val="bottom"/>
          </w:tcPr>
          <w:p w14:paraId="7D7C9566" w14:textId="4AC242F5" w:rsidR="00C1682F" w:rsidRPr="001802AD" w:rsidRDefault="00C1682F" w:rsidP="00C1682F">
            <w:pPr>
              <w:rPr>
                <w:rFonts w:ascii="Arial" w:hAnsi="Arial" w:cs="Arial"/>
                <w:color w:val="000000"/>
                <w:sz w:val="22"/>
                <w:szCs w:val="22"/>
                <w:lang w:val="en-US"/>
              </w:rPr>
            </w:pPr>
            <w:r w:rsidRPr="00805EA6">
              <w:rPr>
                <w:rFonts w:ascii="Arial" w:hAnsi="Arial" w:cs="Arial"/>
                <w:color w:val="000000"/>
                <w:sz w:val="22"/>
                <w:szCs w:val="22"/>
              </w:rPr>
              <w:t>Активна мощност на Г</w:t>
            </w:r>
            <w:r w:rsidR="001802AD">
              <w:rPr>
                <w:rFonts w:ascii="Arial" w:hAnsi="Arial" w:cs="Arial"/>
                <w:color w:val="000000"/>
                <w:sz w:val="22"/>
                <w:szCs w:val="22"/>
                <w:lang w:val="en-US"/>
              </w:rPr>
              <w:t>1</w:t>
            </w:r>
          </w:p>
        </w:tc>
        <w:tc>
          <w:tcPr>
            <w:tcW w:w="1408" w:type="dxa"/>
            <w:shd w:val="clear" w:color="auto" w:fill="auto"/>
            <w:noWrap/>
            <w:vAlign w:val="bottom"/>
          </w:tcPr>
          <w:p w14:paraId="2F7C5C06" w14:textId="6473B73A"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50E3104B" w14:textId="46490C5B"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44EF12C2" w14:textId="77777777" w:rsidTr="006E3A77">
        <w:trPr>
          <w:trHeight w:val="285"/>
        </w:trPr>
        <w:tc>
          <w:tcPr>
            <w:tcW w:w="960" w:type="dxa"/>
            <w:vMerge/>
            <w:vAlign w:val="center"/>
          </w:tcPr>
          <w:p w14:paraId="6A006744"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tcPr>
          <w:p w14:paraId="2C868A60" w14:textId="03480BEE"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45</w:t>
            </w:r>
          </w:p>
        </w:tc>
        <w:tc>
          <w:tcPr>
            <w:tcW w:w="4472" w:type="dxa"/>
            <w:shd w:val="clear" w:color="auto" w:fill="auto"/>
            <w:noWrap/>
            <w:vAlign w:val="bottom"/>
          </w:tcPr>
          <w:p w14:paraId="40774337" w14:textId="34C83B61" w:rsidR="00C1682F" w:rsidRPr="001802AD" w:rsidRDefault="00C1682F" w:rsidP="00C1682F">
            <w:pPr>
              <w:rPr>
                <w:rFonts w:ascii="Arial" w:hAnsi="Arial" w:cs="Arial"/>
                <w:color w:val="000000"/>
                <w:sz w:val="22"/>
                <w:szCs w:val="22"/>
                <w:lang w:val="en-US"/>
              </w:rPr>
            </w:pPr>
            <w:r w:rsidRPr="00805EA6">
              <w:rPr>
                <w:rFonts w:ascii="Arial" w:hAnsi="Arial" w:cs="Arial"/>
                <w:color w:val="000000"/>
                <w:sz w:val="22"/>
                <w:szCs w:val="22"/>
              </w:rPr>
              <w:t>Активна енергия на Г</w:t>
            </w:r>
            <w:r w:rsidR="001802AD">
              <w:rPr>
                <w:rFonts w:ascii="Arial" w:hAnsi="Arial" w:cs="Arial"/>
                <w:color w:val="000000"/>
                <w:sz w:val="22"/>
                <w:szCs w:val="22"/>
                <w:lang w:val="en-US"/>
              </w:rPr>
              <w:t>1</w:t>
            </w:r>
          </w:p>
        </w:tc>
        <w:tc>
          <w:tcPr>
            <w:tcW w:w="1408" w:type="dxa"/>
            <w:shd w:val="clear" w:color="auto" w:fill="auto"/>
            <w:noWrap/>
            <w:vAlign w:val="bottom"/>
          </w:tcPr>
          <w:p w14:paraId="3A5A739E" w14:textId="737840B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3B1237AF" w14:textId="67574F2C" w:rsidR="00C1682F" w:rsidRPr="00805EA6" w:rsidRDefault="00C1682F" w:rsidP="00C1682F">
            <w:pPr>
              <w:rPr>
                <w:rFonts w:ascii="Arial" w:hAnsi="Arial" w:cs="Arial"/>
                <w:color w:val="000000"/>
                <w:sz w:val="22"/>
                <w:szCs w:val="22"/>
              </w:rPr>
            </w:pPr>
            <w:proofErr w:type="spellStart"/>
            <w:r w:rsidRPr="00805EA6">
              <w:rPr>
                <w:rFonts w:ascii="Arial" w:hAnsi="Arial" w:cs="Arial"/>
                <w:color w:val="000000"/>
                <w:sz w:val="22"/>
                <w:szCs w:val="22"/>
              </w:rPr>
              <w:t>MWh</w:t>
            </w:r>
            <w:proofErr w:type="spellEnd"/>
          </w:p>
        </w:tc>
      </w:tr>
      <w:tr w:rsidR="00C1682F" w:rsidRPr="00F95D7F" w14:paraId="1A5BE72A" w14:textId="77777777" w:rsidTr="006E3A77">
        <w:trPr>
          <w:trHeight w:val="285"/>
        </w:trPr>
        <w:tc>
          <w:tcPr>
            <w:tcW w:w="960" w:type="dxa"/>
            <w:vMerge/>
            <w:vAlign w:val="center"/>
            <w:hideMark/>
          </w:tcPr>
          <w:p w14:paraId="014E3315"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300A6128" w14:textId="21E43901"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46</w:t>
            </w:r>
          </w:p>
        </w:tc>
        <w:tc>
          <w:tcPr>
            <w:tcW w:w="4472" w:type="dxa"/>
            <w:shd w:val="clear" w:color="auto" w:fill="auto"/>
            <w:noWrap/>
            <w:vAlign w:val="bottom"/>
            <w:hideMark/>
          </w:tcPr>
          <w:p w14:paraId="193DFBAC" w14:textId="779FAE32"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Активна мощност на Г</w:t>
            </w:r>
            <w:r w:rsidRPr="00F95D7F">
              <w:rPr>
                <w:rFonts w:ascii="Arial" w:hAnsi="Arial" w:cs="Arial"/>
                <w:color w:val="000000"/>
                <w:sz w:val="22"/>
                <w:szCs w:val="22"/>
              </w:rPr>
              <w:t>2</w:t>
            </w:r>
          </w:p>
        </w:tc>
        <w:tc>
          <w:tcPr>
            <w:tcW w:w="1408" w:type="dxa"/>
            <w:shd w:val="clear" w:color="auto" w:fill="auto"/>
            <w:noWrap/>
            <w:vAlign w:val="bottom"/>
            <w:hideMark/>
          </w:tcPr>
          <w:p w14:paraId="79ECC70A" w14:textId="1BA0C825"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0B9CD31E" w14:textId="45DD9508"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45335F0A" w14:textId="77777777" w:rsidTr="006E3A77">
        <w:trPr>
          <w:trHeight w:val="285"/>
        </w:trPr>
        <w:tc>
          <w:tcPr>
            <w:tcW w:w="960" w:type="dxa"/>
            <w:vMerge/>
            <w:vAlign w:val="center"/>
            <w:hideMark/>
          </w:tcPr>
          <w:p w14:paraId="52BFF1C0"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28AA3522" w14:textId="787BDDF7"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47</w:t>
            </w:r>
          </w:p>
        </w:tc>
        <w:tc>
          <w:tcPr>
            <w:tcW w:w="4472" w:type="dxa"/>
            <w:shd w:val="clear" w:color="auto" w:fill="auto"/>
            <w:noWrap/>
            <w:vAlign w:val="bottom"/>
            <w:hideMark/>
          </w:tcPr>
          <w:p w14:paraId="24C51FC9" w14:textId="1EE20965"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енергия на Г</w:t>
            </w:r>
            <w:r w:rsidRPr="00F95D7F">
              <w:rPr>
                <w:rFonts w:ascii="Arial" w:hAnsi="Arial" w:cs="Arial"/>
                <w:color w:val="000000"/>
                <w:sz w:val="22"/>
                <w:szCs w:val="22"/>
              </w:rPr>
              <w:t>2</w:t>
            </w:r>
          </w:p>
        </w:tc>
        <w:tc>
          <w:tcPr>
            <w:tcW w:w="1408" w:type="dxa"/>
            <w:shd w:val="clear" w:color="auto" w:fill="auto"/>
            <w:noWrap/>
            <w:vAlign w:val="bottom"/>
            <w:hideMark/>
          </w:tcPr>
          <w:p w14:paraId="396131F8" w14:textId="6D3490BD"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60C6C9AA" w14:textId="16371DF3" w:rsidR="00C1682F" w:rsidRPr="00805EA6" w:rsidRDefault="00C1682F" w:rsidP="00C1682F">
            <w:pPr>
              <w:rPr>
                <w:rFonts w:ascii="Arial" w:hAnsi="Arial" w:cs="Arial"/>
                <w:color w:val="000000"/>
                <w:sz w:val="22"/>
                <w:szCs w:val="22"/>
              </w:rPr>
            </w:pPr>
            <w:proofErr w:type="spellStart"/>
            <w:r w:rsidRPr="00805EA6">
              <w:rPr>
                <w:rFonts w:ascii="Arial" w:hAnsi="Arial" w:cs="Arial"/>
                <w:color w:val="000000"/>
                <w:sz w:val="22"/>
                <w:szCs w:val="22"/>
              </w:rPr>
              <w:t>MWh</w:t>
            </w:r>
            <w:proofErr w:type="spellEnd"/>
          </w:p>
        </w:tc>
      </w:tr>
      <w:tr w:rsidR="00C1682F" w:rsidRPr="00F95D7F" w14:paraId="72488C78" w14:textId="77777777" w:rsidTr="006E3A77">
        <w:trPr>
          <w:trHeight w:val="285"/>
        </w:trPr>
        <w:tc>
          <w:tcPr>
            <w:tcW w:w="960" w:type="dxa"/>
            <w:vMerge/>
            <w:vAlign w:val="center"/>
            <w:hideMark/>
          </w:tcPr>
          <w:p w14:paraId="5ED1EC21"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365CA49A" w14:textId="544060B6"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48</w:t>
            </w:r>
          </w:p>
        </w:tc>
        <w:tc>
          <w:tcPr>
            <w:tcW w:w="4472" w:type="dxa"/>
            <w:shd w:val="clear" w:color="auto" w:fill="auto"/>
            <w:noWrap/>
            <w:vAlign w:val="bottom"/>
            <w:hideMark/>
          </w:tcPr>
          <w:p w14:paraId="1B237007" w14:textId="72EC9F60"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мощност на Г</w:t>
            </w:r>
            <w:r w:rsidRPr="00F95D7F">
              <w:rPr>
                <w:rFonts w:ascii="Arial" w:hAnsi="Arial" w:cs="Arial"/>
                <w:color w:val="000000"/>
                <w:sz w:val="22"/>
                <w:szCs w:val="22"/>
              </w:rPr>
              <w:t>3</w:t>
            </w:r>
          </w:p>
        </w:tc>
        <w:tc>
          <w:tcPr>
            <w:tcW w:w="1408" w:type="dxa"/>
            <w:shd w:val="clear" w:color="auto" w:fill="auto"/>
            <w:noWrap/>
            <w:vAlign w:val="bottom"/>
            <w:hideMark/>
          </w:tcPr>
          <w:p w14:paraId="398D8C58" w14:textId="139B7689"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064DD09B" w14:textId="1A23D70B"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09AC6DE4" w14:textId="77777777" w:rsidTr="006E3A77">
        <w:trPr>
          <w:trHeight w:val="285"/>
        </w:trPr>
        <w:tc>
          <w:tcPr>
            <w:tcW w:w="960" w:type="dxa"/>
            <w:vMerge/>
            <w:vAlign w:val="center"/>
            <w:hideMark/>
          </w:tcPr>
          <w:p w14:paraId="6441C057"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497CC769" w14:textId="3DD528A1"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49</w:t>
            </w:r>
          </w:p>
        </w:tc>
        <w:tc>
          <w:tcPr>
            <w:tcW w:w="4472" w:type="dxa"/>
            <w:shd w:val="clear" w:color="auto" w:fill="auto"/>
            <w:noWrap/>
            <w:vAlign w:val="bottom"/>
            <w:hideMark/>
          </w:tcPr>
          <w:p w14:paraId="52FAE002" w14:textId="501BA407"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енергия  на Г</w:t>
            </w:r>
            <w:r w:rsidRPr="00F95D7F">
              <w:rPr>
                <w:rFonts w:ascii="Arial" w:hAnsi="Arial" w:cs="Arial"/>
                <w:color w:val="000000"/>
                <w:sz w:val="22"/>
                <w:szCs w:val="22"/>
              </w:rPr>
              <w:t>3</w:t>
            </w:r>
          </w:p>
        </w:tc>
        <w:tc>
          <w:tcPr>
            <w:tcW w:w="1408" w:type="dxa"/>
            <w:shd w:val="clear" w:color="auto" w:fill="auto"/>
            <w:noWrap/>
            <w:vAlign w:val="bottom"/>
            <w:hideMark/>
          </w:tcPr>
          <w:p w14:paraId="7D7096E6" w14:textId="2C4CCE29"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6359DE27" w14:textId="6C5019B5" w:rsidR="00C1682F" w:rsidRPr="00805EA6" w:rsidRDefault="00C1682F" w:rsidP="00C1682F">
            <w:pPr>
              <w:rPr>
                <w:rFonts w:ascii="Arial" w:hAnsi="Arial" w:cs="Arial"/>
                <w:color w:val="000000"/>
                <w:sz w:val="22"/>
                <w:szCs w:val="22"/>
              </w:rPr>
            </w:pPr>
            <w:proofErr w:type="spellStart"/>
            <w:r w:rsidRPr="00805EA6">
              <w:rPr>
                <w:rFonts w:ascii="Arial" w:hAnsi="Arial" w:cs="Arial"/>
                <w:color w:val="000000"/>
                <w:sz w:val="22"/>
                <w:szCs w:val="22"/>
              </w:rPr>
              <w:t>MWh</w:t>
            </w:r>
            <w:proofErr w:type="spellEnd"/>
          </w:p>
        </w:tc>
      </w:tr>
      <w:tr w:rsidR="00C1682F" w:rsidRPr="00F95D7F" w14:paraId="59DE6D8B" w14:textId="77777777" w:rsidTr="006E3A77">
        <w:trPr>
          <w:trHeight w:val="285"/>
        </w:trPr>
        <w:tc>
          <w:tcPr>
            <w:tcW w:w="960" w:type="dxa"/>
            <w:vMerge/>
            <w:vAlign w:val="center"/>
            <w:hideMark/>
          </w:tcPr>
          <w:p w14:paraId="370070A3"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26EDE885" w14:textId="7309AA77"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50</w:t>
            </w:r>
          </w:p>
        </w:tc>
        <w:tc>
          <w:tcPr>
            <w:tcW w:w="4472" w:type="dxa"/>
            <w:shd w:val="clear" w:color="auto" w:fill="auto"/>
            <w:noWrap/>
            <w:vAlign w:val="bottom"/>
            <w:hideMark/>
          </w:tcPr>
          <w:p w14:paraId="0FFDFEDA" w14:textId="7A0E2627"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мощност на Г</w:t>
            </w:r>
            <w:r w:rsidRPr="00F95D7F">
              <w:rPr>
                <w:rFonts w:ascii="Arial" w:hAnsi="Arial" w:cs="Arial"/>
                <w:color w:val="000000"/>
                <w:sz w:val="22"/>
                <w:szCs w:val="22"/>
              </w:rPr>
              <w:t>4</w:t>
            </w:r>
          </w:p>
        </w:tc>
        <w:tc>
          <w:tcPr>
            <w:tcW w:w="1408" w:type="dxa"/>
            <w:shd w:val="clear" w:color="auto" w:fill="auto"/>
            <w:noWrap/>
            <w:vAlign w:val="bottom"/>
            <w:hideMark/>
          </w:tcPr>
          <w:p w14:paraId="1E269E14" w14:textId="5F1911A7"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4A8B3789" w14:textId="7471CDF8"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MW</w:t>
            </w:r>
          </w:p>
        </w:tc>
      </w:tr>
      <w:tr w:rsidR="00C1682F" w:rsidRPr="00F95D7F" w14:paraId="33267663" w14:textId="77777777" w:rsidTr="006E3A77">
        <w:trPr>
          <w:trHeight w:val="285"/>
        </w:trPr>
        <w:tc>
          <w:tcPr>
            <w:tcW w:w="960" w:type="dxa"/>
            <w:vMerge/>
            <w:vAlign w:val="center"/>
            <w:hideMark/>
          </w:tcPr>
          <w:p w14:paraId="451D411E" w14:textId="77777777" w:rsidR="00C1682F" w:rsidRPr="00805EA6" w:rsidRDefault="00C1682F" w:rsidP="00C1682F">
            <w:pPr>
              <w:rPr>
                <w:rFonts w:ascii="Arial" w:hAnsi="Arial" w:cs="Arial"/>
                <w:color w:val="000000"/>
                <w:sz w:val="22"/>
                <w:szCs w:val="22"/>
              </w:rPr>
            </w:pPr>
          </w:p>
        </w:tc>
        <w:tc>
          <w:tcPr>
            <w:tcW w:w="800" w:type="dxa"/>
            <w:shd w:val="clear" w:color="auto" w:fill="auto"/>
            <w:noWrap/>
            <w:vAlign w:val="bottom"/>
            <w:hideMark/>
          </w:tcPr>
          <w:p w14:paraId="0E57EAA7" w14:textId="38BDF63C" w:rsidR="00C1682F" w:rsidRPr="00805EA6" w:rsidRDefault="00C1682F" w:rsidP="00C1682F">
            <w:pPr>
              <w:jc w:val="right"/>
              <w:rPr>
                <w:rFonts w:ascii="Arial" w:hAnsi="Arial" w:cs="Arial"/>
                <w:color w:val="000000"/>
                <w:sz w:val="22"/>
                <w:szCs w:val="22"/>
              </w:rPr>
            </w:pPr>
            <w:r>
              <w:rPr>
                <w:rFonts w:ascii="Arial" w:hAnsi="Arial" w:cs="Arial"/>
                <w:color w:val="000000"/>
                <w:sz w:val="22"/>
                <w:szCs w:val="22"/>
              </w:rPr>
              <w:t>51</w:t>
            </w:r>
          </w:p>
        </w:tc>
        <w:tc>
          <w:tcPr>
            <w:tcW w:w="4472" w:type="dxa"/>
            <w:shd w:val="clear" w:color="auto" w:fill="auto"/>
            <w:noWrap/>
            <w:vAlign w:val="bottom"/>
            <w:hideMark/>
          </w:tcPr>
          <w:p w14:paraId="5DD1B879" w14:textId="155E1BD5" w:rsidR="00C1682F" w:rsidRPr="00F95D7F" w:rsidRDefault="00C1682F" w:rsidP="00C1682F">
            <w:pPr>
              <w:rPr>
                <w:rFonts w:ascii="Arial" w:hAnsi="Arial" w:cs="Arial"/>
                <w:color w:val="000000"/>
                <w:sz w:val="22"/>
                <w:szCs w:val="22"/>
              </w:rPr>
            </w:pPr>
            <w:r w:rsidRPr="00805EA6">
              <w:rPr>
                <w:rFonts w:ascii="Arial" w:hAnsi="Arial" w:cs="Arial"/>
                <w:color w:val="000000"/>
                <w:sz w:val="22"/>
                <w:szCs w:val="22"/>
              </w:rPr>
              <w:t>Активна енергия  на Г</w:t>
            </w:r>
            <w:r w:rsidRPr="00F95D7F">
              <w:rPr>
                <w:rFonts w:ascii="Arial" w:hAnsi="Arial" w:cs="Arial"/>
                <w:color w:val="000000"/>
                <w:sz w:val="22"/>
                <w:szCs w:val="22"/>
              </w:rPr>
              <w:t>4</w:t>
            </w:r>
          </w:p>
        </w:tc>
        <w:tc>
          <w:tcPr>
            <w:tcW w:w="1408" w:type="dxa"/>
            <w:shd w:val="clear" w:color="auto" w:fill="auto"/>
            <w:noWrap/>
            <w:vAlign w:val="bottom"/>
            <w:hideMark/>
          </w:tcPr>
          <w:p w14:paraId="519ECF73" w14:textId="01050C96" w:rsidR="00C1682F" w:rsidRPr="00805EA6" w:rsidRDefault="00C1682F" w:rsidP="00C1682F">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54895248" w14:textId="2A6B616A" w:rsidR="00C1682F" w:rsidRPr="00805EA6" w:rsidRDefault="00C1682F" w:rsidP="00C1682F">
            <w:pPr>
              <w:rPr>
                <w:rFonts w:ascii="Arial" w:hAnsi="Arial" w:cs="Arial"/>
                <w:color w:val="000000"/>
                <w:sz w:val="22"/>
                <w:szCs w:val="22"/>
              </w:rPr>
            </w:pPr>
            <w:proofErr w:type="spellStart"/>
            <w:r w:rsidRPr="00805EA6">
              <w:rPr>
                <w:rFonts w:ascii="Arial" w:hAnsi="Arial" w:cs="Arial"/>
                <w:color w:val="000000"/>
                <w:sz w:val="22"/>
                <w:szCs w:val="22"/>
              </w:rPr>
              <w:t>MWh</w:t>
            </w:r>
            <w:proofErr w:type="spellEnd"/>
          </w:p>
        </w:tc>
      </w:tr>
      <w:tr w:rsidR="001802AD" w:rsidRPr="00F95D7F" w14:paraId="7503EA58" w14:textId="77777777" w:rsidTr="006E3A77">
        <w:trPr>
          <w:trHeight w:val="285"/>
        </w:trPr>
        <w:tc>
          <w:tcPr>
            <w:tcW w:w="960" w:type="dxa"/>
            <w:vMerge/>
            <w:vAlign w:val="center"/>
          </w:tcPr>
          <w:p w14:paraId="456B6503"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440F0173" w14:textId="1186C183"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lang w:val="en-US"/>
              </w:rPr>
              <w:t>52</w:t>
            </w:r>
          </w:p>
        </w:tc>
        <w:tc>
          <w:tcPr>
            <w:tcW w:w="4472" w:type="dxa"/>
            <w:shd w:val="clear" w:color="auto" w:fill="auto"/>
            <w:noWrap/>
            <w:vAlign w:val="bottom"/>
          </w:tcPr>
          <w:p w14:paraId="0EB77F0F" w14:textId="455E21C0" w:rsidR="001802AD" w:rsidRPr="0029602F" w:rsidRDefault="001802AD" w:rsidP="001802AD">
            <w:pPr>
              <w:rPr>
                <w:rFonts w:ascii="Arial" w:hAnsi="Arial" w:cs="Arial"/>
                <w:color w:val="000000"/>
                <w:sz w:val="22"/>
                <w:szCs w:val="22"/>
                <w:lang w:val="en-US"/>
              </w:rPr>
            </w:pPr>
            <w:r w:rsidRPr="00805EA6">
              <w:rPr>
                <w:rFonts w:ascii="Arial" w:hAnsi="Arial" w:cs="Arial"/>
                <w:color w:val="000000"/>
                <w:sz w:val="22"/>
                <w:szCs w:val="22"/>
              </w:rPr>
              <w:t>Активна мощност на Г</w:t>
            </w:r>
            <w:r w:rsidR="0029602F">
              <w:rPr>
                <w:rFonts w:ascii="Arial" w:hAnsi="Arial" w:cs="Arial"/>
                <w:color w:val="000000"/>
                <w:sz w:val="22"/>
                <w:szCs w:val="22"/>
                <w:lang w:val="en-US"/>
              </w:rPr>
              <w:t>5</w:t>
            </w:r>
          </w:p>
        </w:tc>
        <w:tc>
          <w:tcPr>
            <w:tcW w:w="1408" w:type="dxa"/>
            <w:shd w:val="clear" w:color="auto" w:fill="auto"/>
            <w:noWrap/>
            <w:vAlign w:val="bottom"/>
          </w:tcPr>
          <w:p w14:paraId="3092139A" w14:textId="28057E7A"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6F06DAC7" w14:textId="75D1CF0E"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MW</w:t>
            </w:r>
          </w:p>
        </w:tc>
      </w:tr>
      <w:tr w:rsidR="001802AD" w:rsidRPr="00F95D7F" w14:paraId="079E5979" w14:textId="77777777" w:rsidTr="006E3A77">
        <w:trPr>
          <w:trHeight w:val="285"/>
        </w:trPr>
        <w:tc>
          <w:tcPr>
            <w:tcW w:w="960" w:type="dxa"/>
            <w:vMerge/>
            <w:vAlign w:val="center"/>
          </w:tcPr>
          <w:p w14:paraId="32FD0FED"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3158C1E1" w14:textId="7F2FD96F"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lang w:val="en-US"/>
              </w:rPr>
              <w:t>53</w:t>
            </w:r>
          </w:p>
        </w:tc>
        <w:tc>
          <w:tcPr>
            <w:tcW w:w="4472" w:type="dxa"/>
            <w:shd w:val="clear" w:color="auto" w:fill="auto"/>
            <w:noWrap/>
            <w:vAlign w:val="bottom"/>
          </w:tcPr>
          <w:p w14:paraId="351292DB" w14:textId="3C0CD3EC" w:rsidR="001802AD" w:rsidRPr="0029602F" w:rsidRDefault="001802AD" w:rsidP="001802AD">
            <w:pPr>
              <w:rPr>
                <w:rFonts w:ascii="Arial" w:hAnsi="Arial" w:cs="Arial"/>
                <w:color w:val="000000"/>
                <w:sz w:val="22"/>
                <w:szCs w:val="22"/>
                <w:lang w:val="en-US"/>
              </w:rPr>
            </w:pPr>
            <w:r w:rsidRPr="00805EA6">
              <w:rPr>
                <w:rFonts w:ascii="Arial" w:hAnsi="Arial" w:cs="Arial"/>
                <w:color w:val="000000"/>
                <w:sz w:val="22"/>
                <w:szCs w:val="22"/>
              </w:rPr>
              <w:t>Активна енергия  на Г</w:t>
            </w:r>
            <w:r w:rsidR="0029602F">
              <w:rPr>
                <w:rFonts w:ascii="Arial" w:hAnsi="Arial" w:cs="Arial"/>
                <w:color w:val="000000"/>
                <w:sz w:val="22"/>
                <w:szCs w:val="22"/>
                <w:lang w:val="en-US"/>
              </w:rPr>
              <w:t>5</w:t>
            </w:r>
          </w:p>
        </w:tc>
        <w:tc>
          <w:tcPr>
            <w:tcW w:w="1408" w:type="dxa"/>
            <w:shd w:val="clear" w:color="auto" w:fill="auto"/>
            <w:noWrap/>
            <w:vAlign w:val="bottom"/>
          </w:tcPr>
          <w:p w14:paraId="2498A54A" w14:textId="057C88C6"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0F09D789" w14:textId="1597B859" w:rsidR="001802AD" w:rsidRPr="00805EA6" w:rsidRDefault="001802AD" w:rsidP="001802AD">
            <w:pPr>
              <w:rPr>
                <w:rFonts w:ascii="Arial" w:hAnsi="Arial" w:cs="Arial"/>
                <w:color w:val="000000"/>
                <w:sz w:val="22"/>
                <w:szCs w:val="22"/>
              </w:rPr>
            </w:pPr>
            <w:proofErr w:type="spellStart"/>
            <w:r w:rsidRPr="00805EA6">
              <w:rPr>
                <w:rFonts w:ascii="Arial" w:hAnsi="Arial" w:cs="Arial"/>
                <w:color w:val="000000"/>
                <w:sz w:val="22"/>
                <w:szCs w:val="22"/>
              </w:rPr>
              <w:t>MWh</w:t>
            </w:r>
            <w:proofErr w:type="spellEnd"/>
          </w:p>
        </w:tc>
      </w:tr>
      <w:tr w:rsidR="001802AD" w:rsidRPr="00F95D7F" w14:paraId="16820773" w14:textId="77777777" w:rsidTr="006E3A77">
        <w:trPr>
          <w:trHeight w:val="285"/>
        </w:trPr>
        <w:tc>
          <w:tcPr>
            <w:tcW w:w="960" w:type="dxa"/>
            <w:vMerge/>
            <w:vAlign w:val="center"/>
            <w:hideMark/>
          </w:tcPr>
          <w:p w14:paraId="659892D2"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294580D8" w14:textId="6F6CE22B"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4</w:t>
            </w:r>
          </w:p>
        </w:tc>
        <w:tc>
          <w:tcPr>
            <w:tcW w:w="4472" w:type="dxa"/>
            <w:shd w:val="clear" w:color="auto" w:fill="auto"/>
            <w:noWrap/>
            <w:vAlign w:val="bottom"/>
            <w:hideMark/>
          </w:tcPr>
          <w:p w14:paraId="6A6CB04A" w14:textId="071A7018" w:rsidR="001802AD" w:rsidRPr="00F95D7F" w:rsidRDefault="001802AD" w:rsidP="001802AD">
            <w:pPr>
              <w:rPr>
                <w:rFonts w:ascii="Arial" w:hAnsi="Arial" w:cs="Arial"/>
                <w:color w:val="000000"/>
                <w:sz w:val="22"/>
                <w:szCs w:val="22"/>
              </w:rPr>
            </w:pPr>
            <w:r w:rsidRPr="00805EA6">
              <w:rPr>
                <w:rFonts w:ascii="Arial" w:hAnsi="Arial" w:cs="Arial"/>
                <w:color w:val="000000"/>
                <w:sz w:val="22"/>
                <w:szCs w:val="22"/>
              </w:rPr>
              <w:t>Сумарна активна мощност</w:t>
            </w:r>
          </w:p>
        </w:tc>
        <w:tc>
          <w:tcPr>
            <w:tcW w:w="1408" w:type="dxa"/>
            <w:shd w:val="clear" w:color="auto" w:fill="auto"/>
            <w:noWrap/>
            <w:vAlign w:val="bottom"/>
            <w:hideMark/>
          </w:tcPr>
          <w:p w14:paraId="66B3EE35" w14:textId="03246291"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1FC6539A" w14:textId="0260EE0A"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MW</w:t>
            </w:r>
          </w:p>
        </w:tc>
      </w:tr>
      <w:tr w:rsidR="001802AD" w:rsidRPr="00F95D7F" w14:paraId="7369C461" w14:textId="77777777" w:rsidTr="006E3A77">
        <w:trPr>
          <w:trHeight w:val="285"/>
        </w:trPr>
        <w:tc>
          <w:tcPr>
            <w:tcW w:w="960" w:type="dxa"/>
            <w:vMerge/>
            <w:vAlign w:val="center"/>
            <w:hideMark/>
          </w:tcPr>
          <w:p w14:paraId="15648BB7"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4D50A327" w14:textId="51D589EA"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5</w:t>
            </w:r>
          </w:p>
        </w:tc>
        <w:tc>
          <w:tcPr>
            <w:tcW w:w="4472" w:type="dxa"/>
            <w:shd w:val="clear" w:color="auto" w:fill="auto"/>
            <w:noWrap/>
            <w:vAlign w:val="bottom"/>
            <w:hideMark/>
          </w:tcPr>
          <w:p w14:paraId="298FE76F" w14:textId="23B1D20E"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Сумарна активна енергия</w:t>
            </w:r>
          </w:p>
        </w:tc>
        <w:tc>
          <w:tcPr>
            <w:tcW w:w="1408" w:type="dxa"/>
            <w:shd w:val="clear" w:color="auto" w:fill="auto"/>
            <w:noWrap/>
            <w:vAlign w:val="bottom"/>
            <w:hideMark/>
          </w:tcPr>
          <w:p w14:paraId="10AE661E" w14:textId="20A5CAA4"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0D9049BE" w14:textId="3E1553E6" w:rsidR="001802AD" w:rsidRPr="00805EA6" w:rsidRDefault="001802AD" w:rsidP="001802AD">
            <w:pPr>
              <w:rPr>
                <w:rFonts w:ascii="Arial" w:hAnsi="Arial" w:cs="Arial"/>
                <w:color w:val="000000"/>
                <w:sz w:val="22"/>
                <w:szCs w:val="22"/>
              </w:rPr>
            </w:pPr>
            <w:proofErr w:type="spellStart"/>
            <w:r w:rsidRPr="00805EA6">
              <w:rPr>
                <w:rFonts w:ascii="Arial" w:hAnsi="Arial" w:cs="Arial"/>
                <w:color w:val="000000"/>
                <w:sz w:val="22"/>
                <w:szCs w:val="22"/>
              </w:rPr>
              <w:t>MWh</w:t>
            </w:r>
            <w:proofErr w:type="spellEnd"/>
          </w:p>
        </w:tc>
      </w:tr>
      <w:tr w:rsidR="001802AD" w:rsidRPr="00F95D7F" w14:paraId="1B190731" w14:textId="77777777" w:rsidTr="006E3A77">
        <w:trPr>
          <w:trHeight w:val="285"/>
        </w:trPr>
        <w:tc>
          <w:tcPr>
            <w:tcW w:w="960" w:type="dxa"/>
            <w:vMerge/>
            <w:vAlign w:val="center"/>
            <w:hideMark/>
          </w:tcPr>
          <w:p w14:paraId="3B9FAC95"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77ACA6F8" w14:textId="34951B39"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6</w:t>
            </w:r>
          </w:p>
        </w:tc>
        <w:tc>
          <w:tcPr>
            <w:tcW w:w="4472" w:type="dxa"/>
            <w:shd w:val="clear" w:color="auto" w:fill="auto"/>
            <w:noWrap/>
            <w:vAlign w:val="bottom"/>
            <w:hideMark/>
          </w:tcPr>
          <w:p w14:paraId="358E65F1" w14:textId="021961F7"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Напрежение на шини 20kV</w:t>
            </w:r>
          </w:p>
        </w:tc>
        <w:tc>
          <w:tcPr>
            <w:tcW w:w="1408" w:type="dxa"/>
            <w:shd w:val="clear" w:color="auto" w:fill="auto"/>
            <w:noWrap/>
            <w:vAlign w:val="bottom"/>
            <w:hideMark/>
          </w:tcPr>
          <w:p w14:paraId="32E98D1E" w14:textId="1CB07FC3"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44D78513" w14:textId="48EBBA00" w:rsidR="001802AD" w:rsidRPr="00805EA6" w:rsidRDefault="001802AD" w:rsidP="001802AD">
            <w:pPr>
              <w:rPr>
                <w:rFonts w:ascii="Arial" w:hAnsi="Arial" w:cs="Arial"/>
                <w:color w:val="000000"/>
                <w:sz w:val="22"/>
                <w:szCs w:val="22"/>
              </w:rPr>
            </w:pPr>
            <w:proofErr w:type="spellStart"/>
            <w:r w:rsidRPr="00805EA6">
              <w:rPr>
                <w:rFonts w:ascii="Arial" w:hAnsi="Arial" w:cs="Arial"/>
                <w:color w:val="000000"/>
                <w:sz w:val="22"/>
                <w:szCs w:val="22"/>
              </w:rPr>
              <w:t>kV</w:t>
            </w:r>
            <w:proofErr w:type="spellEnd"/>
          </w:p>
        </w:tc>
      </w:tr>
      <w:tr w:rsidR="001802AD" w:rsidRPr="00F95D7F" w14:paraId="1BC22CC7" w14:textId="77777777" w:rsidTr="006E3A77">
        <w:trPr>
          <w:trHeight w:val="285"/>
        </w:trPr>
        <w:tc>
          <w:tcPr>
            <w:tcW w:w="960" w:type="dxa"/>
            <w:vMerge/>
            <w:vAlign w:val="center"/>
            <w:hideMark/>
          </w:tcPr>
          <w:p w14:paraId="2A359BBF"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65A4CA06" w14:textId="200E4710"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7</w:t>
            </w:r>
          </w:p>
        </w:tc>
        <w:tc>
          <w:tcPr>
            <w:tcW w:w="4472" w:type="dxa"/>
            <w:shd w:val="clear" w:color="auto" w:fill="auto"/>
            <w:noWrap/>
            <w:vAlign w:val="bottom"/>
            <w:hideMark/>
          </w:tcPr>
          <w:p w14:paraId="7DE727A3" w14:textId="7FBC1BCB"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Честота на шини 20kV</w:t>
            </w:r>
          </w:p>
        </w:tc>
        <w:tc>
          <w:tcPr>
            <w:tcW w:w="1408" w:type="dxa"/>
            <w:shd w:val="clear" w:color="auto" w:fill="auto"/>
            <w:noWrap/>
            <w:vAlign w:val="bottom"/>
            <w:hideMark/>
          </w:tcPr>
          <w:p w14:paraId="27E881CA" w14:textId="38A20ED2"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1DC7F9AD" w14:textId="1938AAB3" w:rsidR="001802AD" w:rsidRPr="00805EA6" w:rsidRDefault="001802AD" w:rsidP="001802AD">
            <w:pPr>
              <w:rPr>
                <w:rFonts w:ascii="Arial" w:hAnsi="Arial" w:cs="Arial"/>
                <w:color w:val="000000"/>
                <w:sz w:val="22"/>
                <w:szCs w:val="22"/>
              </w:rPr>
            </w:pPr>
            <w:proofErr w:type="spellStart"/>
            <w:r w:rsidRPr="00805EA6">
              <w:rPr>
                <w:rFonts w:ascii="Arial" w:hAnsi="Arial" w:cs="Arial"/>
                <w:color w:val="000000"/>
                <w:sz w:val="22"/>
                <w:szCs w:val="22"/>
              </w:rPr>
              <w:t>Hz</w:t>
            </w:r>
            <w:proofErr w:type="spellEnd"/>
          </w:p>
        </w:tc>
      </w:tr>
      <w:tr w:rsidR="001802AD" w:rsidRPr="00F95D7F" w14:paraId="6318852B" w14:textId="77777777" w:rsidTr="006E3A77">
        <w:trPr>
          <w:trHeight w:val="285"/>
        </w:trPr>
        <w:tc>
          <w:tcPr>
            <w:tcW w:w="960" w:type="dxa"/>
            <w:vMerge/>
            <w:vAlign w:val="center"/>
          </w:tcPr>
          <w:p w14:paraId="01AB87DF"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2C881D20" w14:textId="5D1E4EB7"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8</w:t>
            </w:r>
          </w:p>
        </w:tc>
        <w:tc>
          <w:tcPr>
            <w:tcW w:w="4472" w:type="dxa"/>
            <w:shd w:val="clear" w:color="auto" w:fill="auto"/>
            <w:noWrap/>
            <w:vAlign w:val="bottom"/>
          </w:tcPr>
          <w:p w14:paraId="7CD2276B" w14:textId="084DF7ED"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 xml:space="preserve">Напрежение на шини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253F4010" w14:textId="50567CFB"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068979F6" w14:textId="2105787B" w:rsidR="001802AD" w:rsidRPr="00805EA6" w:rsidRDefault="001802AD" w:rsidP="001802AD">
            <w:pPr>
              <w:rPr>
                <w:rFonts w:ascii="Arial" w:hAnsi="Arial" w:cs="Arial"/>
                <w:color w:val="000000"/>
                <w:sz w:val="22"/>
                <w:szCs w:val="22"/>
              </w:rPr>
            </w:pPr>
            <w:proofErr w:type="spellStart"/>
            <w:r w:rsidRPr="00805EA6">
              <w:rPr>
                <w:rFonts w:ascii="Arial" w:hAnsi="Arial" w:cs="Arial"/>
                <w:color w:val="000000"/>
                <w:sz w:val="22"/>
                <w:szCs w:val="22"/>
              </w:rPr>
              <w:t>kV</w:t>
            </w:r>
            <w:proofErr w:type="spellEnd"/>
          </w:p>
        </w:tc>
      </w:tr>
      <w:tr w:rsidR="001802AD" w:rsidRPr="00F95D7F" w14:paraId="3153AE87" w14:textId="77777777" w:rsidTr="006E3A77">
        <w:trPr>
          <w:trHeight w:val="285"/>
        </w:trPr>
        <w:tc>
          <w:tcPr>
            <w:tcW w:w="960" w:type="dxa"/>
            <w:vMerge/>
            <w:vAlign w:val="center"/>
          </w:tcPr>
          <w:p w14:paraId="09BB42D8"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70000C04" w14:textId="245706BE"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rPr>
              <w:t>5</w:t>
            </w:r>
            <w:r>
              <w:rPr>
                <w:rFonts w:ascii="Arial" w:hAnsi="Arial" w:cs="Arial"/>
                <w:color w:val="000000"/>
                <w:sz w:val="22"/>
                <w:szCs w:val="22"/>
                <w:lang w:val="en-US"/>
              </w:rPr>
              <w:t>9</w:t>
            </w:r>
          </w:p>
        </w:tc>
        <w:tc>
          <w:tcPr>
            <w:tcW w:w="4472" w:type="dxa"/>
            <w:shd w:val="clear" w:color="auto" w:fill="auto"/>
            <w:noWrap/>
            <w:vAlign w:val="bottom"/>
          </w:tcPr>
          <w:p w14:paraId="4CD9F475" w14:textId="5E6A748D"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 xml:space="preserve">Честота на шини </w:t>
            </w:r>
            <w:r>
              <w:rPr>
                <w:rFonts w:ascii="Arial" w:hAnsi="Arial" w:cs="Arial"/>
                <w:color w:val="000000"/>
                <w:sz w:val="22"/>
                <w:szCs w:val="22"/>
              </w:rPr>
              <w:t>110/2</w:t>
            </w:r>
            <w:r w:rsidRPr="00805EA6">
              <w:rPr>
                <w:rFonts w:ascii="Arial" w:hAnsi="Arial" w:cs="Arial"/>
                <w:color w:val="000000"/>
                <w:sz w:val="22"/>
                <w:szCs w:val="22"/>
              </w:rPr>
              <w:t>20kV</w:t>
            </w:r>
          </w:p>
        </w:tc>
        <w:tc>
          <w:tcPr>
            <w:tcW w:w="1408" w:type="dxa"/>
            <w:shd w:val="clear" w:color="auto" w:fill="auto"/>
            <w:noWrap/>
            <w:vAlign w:val="bottom"/>
          </w:tcPr>
          <w:p w14:paraId="608401D8" w14:textId="13266A82"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tcPr>
          <w:p w14:paraId="4347B766" w14:textId="43D0C7B5" w:rsidR="001802AD" w:rsidRPr="00805EA6" w:rsidRDefault="001802AD" w:rsidP="001802AD">
            <w:pPr>
              <w:rPr>
                <w:rFonts w:ascii="Arial" w:hAnsi="Arial" w:cs="Arial"/>
                <w:color w:val="000000"/>
                <w:sz w:val="22"/>
                <w:szCs w:val="22"/>
              </w:rPr>
            </w:pPr>
            <w:proofErr w:type="spellStart"/>
            <w:r w:rsidRPr="00805EA6">
              <w:rPr>
                <w:rFonts w:ascii="Arial" w:hAnsi="Arial" w:cs="Arial"/>
                <w:color w:val="000000"/>
                <w:sz w:val="22"/>
                <w:szCs w:val="22"/>
              </w:rPr>
              <w:t>Hz</w:t>
            </w:r>
            <w:proofErr w:type="spellEnd"/>
          </w:p>
        </w:tc>
      </w:tr>
      <w:tr w:rsidR="001802AD" w:rsidRPr="00F95D7F" w14:paraId="060985A3" w14:textId="77777777" w:rsidTr="006E3A77">
        <w:trPr>
          <w:trHeight w:val="285"/>
        </w:trPr>
        <w:tc>
          <w:tcPr>
            <w:tcW w:w="960" w:type="dxa"/>
            <w:vMerge/>
            <w:vAlign w:val="center"/>
            <w:hideMark/>
          </w:tcPr>
          <w:p w14:paraId="033C9A59"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hideMark/>
          </w:tcPr>
          <w:p w14:paraId="46FA09D2" w14:textId="00B75475" w:rsidR="001802AD" w:rsidRPr="001802AD" w:rsidRDefault="001802AD" w:rsidP="001802AD">
            <w:pPr>
              <w:jc w:val="right"/>
              <w:rPr>
                <w:rFonts w:ascii="Arial" w:hAnsi="Arial" w:cs="Arial"/>
                <w:color w:val="000000"/>
                <w:sz w:val="22"/>
                <w:szCs w:val="22"/>
                <w:lang w:val="en-US"/>
              </w:rPr>
            </w:pPr>
            <w:r>
              <w:rPr>
                <w:rFonts w:ascii="Arial" w:hAnsi="Arial" w:cs="Arial"/>
                <w:color w:val="000000"/>
                <w:sz w:val="22"/>
                <w:szCs w:val="22"/>
                <w:lang w:val="en-US"/>
              </w:rPr>
              <w:t>60</w:t>
            </w:r>
          </w:p>
        </w:tc>
        <w:tc>
          <w:tcPr>
            <w:tcW w:w="4472" w:type="dxa"/>
            <w:shd w:val="clear" w:color="auto" w:fill="auto"/>
            <w:noWrap/>
            <w:vAlign w:val="bottom"/>
            <w:hideMark/>
          </w:tcPr>
          <w:p w14:paraId="01578DB2" w14:textId="5E76DE02"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 xml:space="preserve">Кота </w:t>
            </w:r>
            <w:r w:rsidRPr="00F95D7F">
              <w:rPr>
                <w:rFonts w:ascii="Arial" w:hAnsi="Arial" w:cs="Arial"/>
                <w:color w:val="000000"/>
                <w:sz w:val="22"/>
                <w:szCs w:val="22"/>
              </w:rPr>
              <w:t>(водно ниво)</w:t>
            </w:r>
          </w:p>
        </w:tc>
        <w:tc>
          <w:tcPr>
            <w:tcW w:w="1408" w:type="dxa"/>
            <w:shd w:val="clear" w:color="auto" w:fill="auto"/>
            <w:noWrap/>
            <w:vAlign w:val="bottom"/>
            <w:hideMark/>
          </w:tcPr>
          <w:p w14:paraId="16E385F6" w14:textId="7473C991"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аналогов</w:t>
            </w:r>
          </w:p>
        </w:tc>
        <w:tc>
          <w:tcPr>
            <w:tcW w:w="1295" w:type="dxa"/>
            <w:shd w:val="clear" w:color="auto" w:fill="auto"/>
            <w:noWrap/>
            <w:vAlign w:val="bottom"/>
            <w:hideMark/>
          </w:tcPr>
          <w:p w14:paraId="3196ECDC" w14:textId="7FD3C1C4" w:rsidR="001802AD" w:rsidRPr="00805EA6" w:rsidRDefault="001802AD" w:rsidP="001802AD">
            <w:pPr>
              <w:rPr>
                <w:rFonts w:ascii="Arial" w:hAnsi="Arial" w:cs="Arial"/>
                <w:color w:val="000000"/>
                <w:sz w:val="22"/>
                <w:szCs w:val="22"/>
              </w:rPr>
            </w:pPr>
            <w:r w:rsidRPr="00805EA6">
              <w:rPr>
                <w:rFonts w:ascii="Arial" w:hAnsi="Arial" w:cs="Arial"/>
                <w:color w:val="000000"/>
                <w:sz w:val="22"/>
                <w:szCs w:val="22"/>
              </w:rPr>
              <w:t>м</w:t>
            </w:r>
          </w:p>
        </w:tc>
      </w:tr>
      <w:tr w:rsidR="001802AD" w:rsidRPr="00F95D7F" w14:paraId="0426DB91" w14:textId="77777777" w:rsidTr="006E3A77">
        <w:trPr>
          <w:trHeight w:val="285"/>
        </w:trPr>
        <w:tc>
          <w:tcPr>
            <w:tcW w:w="960" w:type="dxa"/>
            <w:vMerge/>
            <w:vAlign w:val="center"/>
            <w:hideMark/>
          </w:tcPr>
          <w:p w14:paraId="3658618B" w14:textId="77777777" w:rsidR="001802AD" w:rsidRPr="00805EA6" w:rsidRDefault="001802AD" w:rsidP="001802AD">
            <w:pPr>
              <w:rPr>
                <w:rFonts w:ascii="Arial" w:hAnsi="Arial" w:cs="Arial"/>
                <w:color w:val="000000"/>
                <w:sz w:val="22"/>
                <w:szCs w:val="22"/>
              </w:rPr>
            </w:pPr>
          </w:p>
        </w:tc>
        <w:tc>
          <w:tcPr>
            <w:tcW w:w="800" w:type="dxa"/>
            <w:shd w:val="clear" w:color="auto" w:fill="auto"/>
            <w:noWrap/>
            <w:vAlign w:val="bottom"/>
          </w:tcPr>
          <w:p w14:paraId="77A2F0D7" w14:textId="261FD53C" w:rsidR="001802AD" w:rsidRPr="001651C4" w:rsidRDefault="001802AD" w:rsidP="001802AD">
            <w:pPr>
              <w:jc w:val="center"/>
              <w:rPr>
                <w:rFonts w:ascii="Arial" w:hAnsi="Arial" w:cs="Arial"/>
                <w:color w:val="000000"/>
                <w:sz w:val="22"/>
                <w:szCs w:val="22"/>
                <w:lang w:val="en-US"/>
              </w:rPr>
            </w:pPr>
          </w:p>
        </w:tc>
        <w:tc>
          <w:tcPr>
            <w:tcW w:w="4472" w:type="dxa"/>
            <w:shd w:val="clear" w:color="auto" w:fill="auto"/>
            <w:noWrap/>
            <w:vAlign w:val="bottom"/>
          </w:tcPr>
          <w:p w14:paraId="40FE5A72" w14:textId="57D1C92E" w:rsidR="001802AD" w:rsidRPr="00F95D7F" w:rsidRDefault="001802AD" w:rsidP="001802AD">
            <w:pPr>
              <w:rPr>
                <w:rFonts w:ascii="Arial" w:hAnsi="Arial" w:cs="Arial"/>
                <w:color w:val="000000"/>
                <w:sz w:val="22"/>
                <w:szCs w:val="22"/>
              </w:rPr>
            </w:pPr>
          </w:p>
        </w:tc>
        <w:tc>
          <w:tcPr>
            <w:tcW w:w="1408" w:type="dxa"/>
            <w:shd w:val="clear" w:color="auto" w:fill="auto"/>
            <w:noWrap/>
            <w:vAlign w:val="bottom"/>
          </w:tcPr>
          <w:p w14:paraId="78E0A871" w14:textId="7BE9EA63" w:rsidR="001802AD" w:rsidRPr="00805EA6" w:rsidRDefault="001802AD" w:rsidP="001802AD">
            <w:pPr>
              <w:rPr>
                <w:rFonts w:ascii="Arial" w:hAnsi="Arial" w:cs="Arial"/>
                <w:color w:val="000000"/>
                <w:sz w:val="22"/>
                <w:szCs w:val="22"/>
              </w:rPr>
            </w:pPr>
          </w:p>
        </w:tc>
        <w:tc>
          <w:tcPr>
            <w:tcW w:w="1295" w:type="dxa"/>
            <w:shd w:val="clear" w:color="auto" w:fill="auto"/>
            <w:noWrap/>
            <w:vAlign w:val="bottom"/>
          </w:tcPr>
          <w:p w14:paraId="5DAAFFDE" w14:textId="4DDEEAFE" w:rsidR="001802AD" w:rsidRPr="00805EA6" w:rsidRDefault="001802AD" w:rsidP="001802AD">
            <w:pPr>
              <w:rPr>
                <w:rFonts w:ascii="Arial" w:hAnsi="Arial" w:cs="Arial"/>
                <w:color w:val="000000"/>
                <w:sz w:val="22"/>
                <w:szCs w:val="22"/>
              </w:rPr>
            </w:pPr>
          </w:p>
        </w:tc>
      </w:tr>
    </w:tbl>
    <w:p w14:paraId="61C1FD13" w14:textId="77777777" w:rsidR="002973EB" w:rsidRPr="00F95D7F" w:rsidRDefault="002973EB" w:rsidP="002973EB">
      <w:pPr>
        <w:rPr>
          <w:rFonts w:ascii="Arial" w:hAnsi="Arial" w:cs="Arial"/>
          <w:sz w:val="22"/>
          <w:szCs w:val="22"/>
        </w:rPr>
      </w:pPr>
    </w:p>
    <w:p w14:paraId="6A16B2F8" w14:textId="77777777" w:rsidR="002973EB" w:rsidRPr="00F95D7F" w:rsidRDefault="002973EB" w:rsidP="002973EB">
      <w:pPr>
        <w:rPr>
          <w:rFonts w:ascii="Arial" w:hAnsi="Arial" w:cs="Arial"/>
          <w:sz w:val="22"/>
          <w:szCs w:val="22"/>
        </w:rPr>
      </w:pPr>
    </w:p>
    <w:p w14:paraId="03DCB19C" w14:textId="77777777" w:rsidR="002973EB" w:rsidRPr="00F95D7F" w:rsidRDefault="002973EB" w:rsidP="002973EB">
      <w:pPr>
        <w:rPr>
          <w:rFonts w:ascii="Arial" w:hAnsi="Arial" w:cs="Arial"/>
          <w:b/>
          <w:bCs/>
          <w:sz w:val="22"/>
          <w:szCs w:val="22"/>
        </w:rPr>
      </w:pPr>
      <w:r w:rsidRPr="00F95D7F">
        <w:rPr>
          <w:rFonts w:ascii="Arial" w:hAnsi="Arial" w:cs="Arial"/>
          <w:b/>
          <w:bCs/>
          <w:sz w:val="22"/>
          <w:szCs w:val="22"/>
        </w:rPr>
        <w:t>Приложение 2: Примерна визуализация</w:t>
      </w:r>
    </w:p>
    <w:p w14:paraId="44965529" w14:textId="77777777" w:rsidR="002973EB" w:rsidRPr="00805EA6" w:rsidRDefault="002973EB" w:rsidP="002973EB">
      <w:pPr>
        <w:rPr>
          <w:rFonts w:ascii="Arial" w:hAnsi="Arial" w:cs="Arial"/>
          <w:b/>
          <w:bCs/>
          <w:sz w:val="22"/>
          <w:szCs w:val="22"/>
        </w:rPr>
      </w:pPr>
    </w:p>
    <w:p w14:paraId="4CE6890F" w14:textId="14238667" w:rsidR="00B33C36" w:rsidRPr="00F95D7F" w:rsidRDefault="002973EB" w:rsidP="00B33C36">
      <w:pPr>
        <w:rPr>
          <w:rFonts w:ascii="Arial" w:hAnsi="Arial" w:cs="Arial"/>
          <w:sz w:val="22"/>
          <w:szCs w:val="22"/>
        </w:rPr>
      </w:pPr>
      <w:r w:rsidRPr="00F95D7F">
        <w:rPr>
          <w:rFonts w:ascii="Arial" w:hAnsi="Arial" w:cs="Arial"/>
          <w:noProof/>
          <w:sz w:val="22"/>
          <w:szCs w:val="22"/>
        </w:rPr>
        <w:drawing>
          <wp:inline distT="0" distB="0" distL="0" distR="0" wp14:anchorId="38D6B32E" wp14:editId="1FA4CD0C">
            <wp:extent cx="5760720" cy="40608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060825"/>
                    </a:xfrm>
                    <a:prstGeom prst="rect">
                      <a:avLst/>
                    </a:prstGeom>
                  </pic:spPr>
                </pic:pic>
              </a:graphicData>
            </a:graphic>
          </wp:inline>
        </w:drawing>
      </w:r>
    </w:p>
    <w:sectPr w:rsidR="00B33C36" w:rsidRPr="00F95D7F" w:rsidSect="00511F01">
      <w:headerReference w:type="default" r:id="rId13"/>
      <w:foot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B7B4" w14:textId="77777777" w:rsidR="009D6B4C" w:rsidRDefault="009D6B4C">
      <w:r>
        <w:separator/>
      </w:r>
    </w:p>
  </w:endnote>
  <w:endnote w:type="continuationSeparator" w:id="0">
    <w:p w14:paraId="17D49011" w14:textId="77777777" w:rsidR="009D6B4C" w:rsidRDefault="009D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0FF3" w14:textId="71BDB3E5" w:rsidR="0081751A" w:rsidRPr="00BB1108" w:rsidRDefault="0081751A" w:rsidP="0081751A">
    <w:pPr>
      <w:pStyle w:val="aa"/>
      <w:pBdr>
        <w:top w:val="single" w:sz="4" w:space="1" w:color="auto"/>
      </w:pBdr>
      <w:tabs>
        <w:tab w:val="right" w:pos="9638"/>
      </w:tabs>
      <w:rPr>
        <w:rFonts w:ascii="Times New Roman" w:hAnsi="Times New Roman"/>
        <w:i/>
        <w:sz w:val="20"/>
      </w:rPr>
    </w:pPr>
    <w:r>
      <w:rPr>
        <w:rFonts w:ascii="Times New Roman" w:eastAsiaTheme="minorHAnsi" w:hAnsi="Times New Roman"/>
        <w:i/>
        <w:iCs/>
        <w:sz w:val="18"/>
        <w:szCs w:val="18"/>
      </w:rPr>
      <w:t xml:space="preserve">Техническа спецификация - </w:t>
    </w:r>
    <w:r w:rsidRPr="0081751A">
      <w:rPr>
        <w:rFonts w:ascii="Times New Roman" w:eastAsiaTheme="minorHAnsi" w:hAnsi="Times New Roman"/>
        <w:i/>
        <w:iCs/>
        <w:sz w:val="18"/>
        <w:szCs w:val="18"/>
      </w:rPr>
      <w:t>Изграждане на Единен оперативен център</w:t>
    </w:r>
    <w:r>
      <w:rPr>
        <w:rFonts w:ascii="Times New Roman" w:hAnsi="Times New Roman"/>
        <w:sz w:val="20"/>
      </w:rPr>
      <w:tab/>
    </w:r>
    <w:sdt>
      <w:sdtPr>
        <w:rPr>
          <w:rFonts w:ascii="Times New Roman" w:hAnsi="Times New Roman"/>
          <w:sz w:val="20"/>
        </w:rPr>
        <w:id w:val="-1453391559"/>
        <w:docPartObj>
          <w:docPartGallery w:val="Page Numbers (Top of Page)"/>
          <w:docPartUnique/>
        </w:docPartObj>
      </w:sdtPr>
      <w:sdtEndPr/>
      <w:sdtContent>
        <w:r w:rsidRPr="00BB1108">
          <w:rPr>
            <w:rFonts w:ascii="Times New Roman" w:hAnsi="Times New Roman"/>
            <w:bCs/>
            <w:sz w:val="20"/>
          </w:rPr>
          <w:fldChar w:fldCharType="begin"/>
        </w:r>
        <w:r w:rsidRPr="00BB1108">
          <w:rPr>
            <w:rFonts w:ascii="Times New Roman" w:hAnsi="Times New Roman"/>
            <w:bCs/>
            <w:sz w:val="20"/>
          </w:rPr>
          <w:instrText xml:space="preserve"> PAGE </w:instrText>
        </w:r>
        <w:r w:rsidRPr="00BB1108">
          <w:rPr>
            <w:rFonts w:ascii="Times New Roman" w:hAnsi="Times New Roman"/>
            <w:bCs/>
            <w:sz w:val="20"/>
          </w:rPr>
          <w:fldChar w:fldCharType="separate"/>
        </w:r>
        <w:r>
          <w:rPr>
            <w:rFonts w:ascii="Times New Roman" w:hAnsi="Times New Roman"/>
            <w:bCs/>
            <w:sz w:val="20"/>
          </w:rPr>
          <w:t>2</w:t>
        </w:r>
        <w:r w:rsidRPr="00BB1108">
          <w:rPr>
            <w:rFonts w:ascii="Times New Roman" w:hAnsi="Times New Roman"/>
            <w:bCs/>
            <w:sz w:val="20"/>
          </w:rPr>
          <w:fldChar w:fldCharType="end"/>
        </w:r>
        <w:r w:rsidRPr="00BB1108">
          <w:rPr>
            <w:rFonts w:ascii="Times New Roman" w:hAnsi="Times New Roman"/>
            <w:bCs/>
            <w:sz w:val="20"/>
          </w:rPr>
          <w:t>/</w:t>
        </w:r>
        <w:r w:rsidRPr="00BB1108">
          <w:rPr>
            <w:rFonts w:ascii="Times New Roman" w:hAnsi="Times New Roman"/>
            <w:bCs/>
            <w:sz w:val="20"/>
          </w:rPr>
          <w:fldChar w:fldCharType="begin"/>
        </w:r>
        <w:r w:rsidRPr="00BB1108">
          <w:rPr>
            <w:rFonts w:ascii="Times New Roman" w:hAnsi="Times New Roman"/>
            <w:bCs/>
            <w:sz w:val="20"/>
          </w:rPr>
          <w:instrText xml:space="preserve"> NUMPAGES  </w:instrText>
        </w:r>
        <w:r w:rsidRPr="00BB1108">
          <w:rPr>
            <w:rFonts w:ascii="Times New Roman" w:hAnsi="Times New Roman"/>
            <w:bCs/>
            <w:sz w:val="20"/>
          </w:rPr>
          <w:fldChar w:fldCharType="separate"/>
        </w:r>
        <w:r>
          <w:rPr>
            <w:rFonts w:ascii="Times New Roman" w:hAnsi="Times New Roman"/>
            <w:bCs/>
            <w:sz w:val="20"/>
          </w:rPr>
          <w:t>14</w:t>
        </w:r>
        <w:r w:rsidRPr="00BB1108">
          <w:rPr>
            <w:rFonts w:ascii="Times New Roman" w:hAnsi="Times New Roman"/>
            <w:bCs/>
            <w:sz w:val="20"/>
          </w:rPr>
          <w:fldChar w:fldCharType="end"/>
        </w:r>
      </w:sdtContent>
    </w:sdt>
  </w:p>
  <w:p w14:paraId="2096D500" w14:textId="77777777" w:rsidR="0081751A" w:rsidRDefault="008175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0EC3" w14:textId="77777777" w:rsidR="009D6B4C" w:rsidRDefault="009D6B4C">
      <w:r>
        <w:separator/>
      </w:r>
    </w:p>
  </w:footnote>
  <w:footnote w:type="continuationSeparator" w:id="0">
    <w:p w14:paraId="5A6C69AA" w14:textId="77777777" w:rsidR="009D6B4C" w:rsidRDefault="009D6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5C5C" w14:textId="77777777" w:rsidR="006F3829" w:rsidRDefault="007C709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3B4"/>
    <w:multiLevelType w:val="hybridMultilevel"/>
    <w:tmpl w:val="9B964AF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B200173"/>
    <w:multiLevelType w:val="multilevel"/>
    <w:tmpl w:val="D0ACE8B4"/>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2C6E6D"/>
    <w:multiLevelType w:val="multilevel"/>
    <w:tmpl w:val="016A9140"/>
    <w:lvl w:ilvl="0">
      <w:start w:val="8"/>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292769F"/>
    <w:multiLevelType w:val="hybridMultilevel"/>
    <w:tmpl w:val="9744841C"/>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DF0BDF"/>
    <w:multiLevelType w:val="hybridMultilevel"/>
    <w:tmpl w:val="C1CC5840"/>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6FC5BB0"/>
    <w:multiLevelType w:val="hybridMultilevel"/>
    <w:tmpl w:val="7BA014C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9F04FC6"/>
    <w:multiLevelType w:val="multilevel"/>
    <w:tmpl w:val="2B1064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E21671"/>
    <w:multiLevelType w:val="multilevel"/>
    <w:tmpl w:val="496E7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BA37D85"/>
    <w:multiLevelType w:val="hybridMultilevel"/>
    <w:tmpl w:val="24624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C006A3D"/>
    <w:multiLevelType w:val="hybridMultilevel"/>
    <w:tmpl w:val="0D6658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1771867"/>
    <w:multiLevelType w:val="multilevel"/>
    <w:tmpl w:val="A456E46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481C6E"/>
    <w:multiLevelType w:val="hybridMultilevel"/>
    <w:tmpl w:val="68DC4D30"/>
    <w:lvl w:ilvl="0" w:tplc="0402000F">
      <w:start w:val="1"/>
      <w:numFmt w:val="decimal"/>
      <w:lvlText w:val="%1."/>
      <w:lvlJc w:val="left"/>
      <w:pPr>
        <w:ind w:left="720" w:hanging="360"/>
      </w:pPr>
    </w:lvl>
    <w:lvl w:ilvl="1" w:tplc="C9F6778E">
      <w:start w:val="1"/>
      <w:numFmt w:val="bullet"/>
      <w:lvlText w:val="-"/>
      <w:lvlJc w:val="left"/>
      <w:pPr>
        <w:ind w:left="360" w:hanging="360"/>
      </w:pPr>
      <w:rPr>
        <w:rFonts w:ascii="Calibri" w:eastAsia="Calibri" w:hAnsi="Calibri"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AF943F3"/>
    <w:multiLevelType w:val="hybridMultilevel"/>
    <w:tmpl w:val="33802D0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032261F"/>
    <w:multiLevelType w:val="hybridMultilevel"/>
    <w:tmpl w:val="FCAAD07C"/>
    <w:lvl w:ilvl="0" w:tplc="0402000F">
      <w:start w:val="1"/>
      <w:numFmt w:val="decimal"/>
      <w:lvlText w:val="%1."/>
      <w:lvlJc w:val="left"/>
      <w:pPr>
        <w:ind w:left="778" w:hanging="360"/>
      </w:pPr>
    </w:lvl>
    <w:lvl w:ilvl="1" w:tplc="04020019" w:tentative="1">
      <w:start w:val="1"/>
      <w:numFmt w:val="lowerLetter"/>
      <w:lvlText w:val="%2."/>
      <w:lvlJc w:val="left"/>
      <w:pPr>
        <w:ind w:left="1498" w:hanging="360"/>
      </w:pPr>
    </w:lvl>
    <w:lvl w:ilvl="2" w:tplc="0402001B" w:tentative="1">
      <w:start w:val="1"/>
      <w:numFmt w:val="lowerRoman"/>
      <w:lvlText w:val="%3."/>
      <w:lvlJc w:val="right"/>
      <w:pPr>
        <w:ind w:left="2218" w:hanging="180"/>
      </w:pPr>
    </w:lvl>
    <w:lvl w:ilvl="3" w:tplc="0402000F" w:tentative="1">
      <w:start w:val="1"/>
      <w:numFmt w:val="decimal"/>
      <w:lvlText w:val="%4."/>
      <w:lvlJc w:val="left"/>
      <w:pPr>
        <w:ind w:left="2938" w:hanging="360"/>
      </w:pPr>
    </w:lvl>
    <w:lvl w:ilvl="4" w:tplc="04020019" w:tentative="1">
      <w:start w:val="1"/>
      <w:numFmt w:val="lowerLetter"/>
      <w:lvlText w:val="%5."/>
      <w:lvlJc w:val="left"/>
      <w:pPr>
        <w:ind w:left="3658" w:hanging="360"/>
      </w:pPr>
    </w:lvl>
    <w:lvl w:ilvl="5" w:tplc="0402001B" w:tentative="1">
      <w:start w:val="1"/>
      <w:numFmt w:val="lowerRoman"/>
      <w:lvlText w:val="%6."/>
      <w:lvlJc w:val="right"/>
      <w:pPr>
        <w:ind w:left="4378" w:hanging="180"/>
      </w:pPr>
    </w:lvl>
    <w:lvl w:ilvl="6" w:tplc="0402000F" w:tentative="1">
      <w:start w:val="1"/>
      <w:numFmt w:val="decimal"/>
      <w:lvlText w:val="%7."/>
      <w:lvlJc w:val="left"/>
      <w:pPr>
        <w:ind w:left="5098" w:hanging="360"/>
      </w:pPr>
    </w:lvl>
    <w:lvl w:ilvl="7" w:tplc="04020019" w:tentative="1">
      <w:start w:val="1"/>
      <w:numFmt w:val="lowerLetter"/>
      <w:lvlText w:val="%8."/>
      <w:lvlJc w:val="left"/>
      <w:pPr>
        <w:ind w:left="5818" w:hanging="360"/>
      </w:pPr>
    </w:lvl>
    <w:lvl w:ilvl="8" w:tplc="0402001B" w:tentative="1">
      <w:start w:val="1"/>
      <w:numFmt w:val="lowerRoman"/>
      <w:lvlText w:val="%9."/>
      <w:lvlJc w:val="right"/>
      <w:pPr>
        <w:ind w:left="6538" w:hanging="180"/>
      </w:pPr>
    </w:lvl>
  </w:abstractNum>
  <w:abstractNum w:abstractNumId="14" w15:restartNumberingAfterBreak="0">
    <w:nsid w:val="612812A1"/>
    <w:multiLevelType w:val="hybridMultilevel"/>
    <w:tmpl w:val="6B5C0D7E"/>
    <w:lvl w:ilvl="0" w:tplc="C85017F4">
      <w:start w:val="4"/>
      <w:numFmt w:val="bullet"/>
      <w:lvlText w:val="-"/>
      <w:lvlJc w:val="left"/>
      <w:pPr>
        <w:tabs>
          <w:tab w:val="num" w:pos="720"/>
        </w:tabs>
        <w:ind w:left="720" w:hanging="360"/>
      </w:pPr>
      <w:rPr>
        <w:rFonts w:ascii="Calibri" w:eastAsia="Calibri" w:hAnsi="Calibri"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4B4286"/>
    <w:multiLevelType w:val="hybridMultilevel"/>
    <w:tmpl w:val="9D58B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6D7274CC"/>
    <w:multiLevelType w:val="hybridMultilevel"/>
    <w:tmpl w:val="774E5650"/>
    <w:lvl w:ilvl="0" w:tplc="41B8BE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61DB2"/>
    <w:multiLevelType w:val="hybridMultilevel"/>
    <w:tmpl w:val="EE642A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E1966BC"/>
    <w:multiLevelType w:val="hybridMultilevel"/>
    <w:tmpl w:val="C758F1B0"/>
    <w:lvl w:ilvl="0" w:tplc="508CA47A">
      <w:start w:val="197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EA143BA"/>
    <w:multiLevelType w:val="hybridMultilevel"/>
    <w:tmpl w:val="A468DA3E"/>
    <w:lvl w:ilvl="0" w:tplc="508CA47A">
      <w:start w:val="1973"/>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508CA47A">
      <w:start w:val="1973"/>
      <w:numFmt w:val="bullet"/>
      <w:lvlText w:val="-"/>
      <w:lvlJc w:val="left"/>
      <w:pPr>
        <w:ind w:left="2340" w:hanging="360"/>
      </w:pPr>
      <w:rPr>
        <w:rFonts w:ascii="Arial" w:eastAsiaTheme="minorHAnsi"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21328">
    <w:abstractNumId w:val="11"/>
  </w:num>
  <w:num w:numId="2" w16cid:durableId="1811053170">
    <w:abstractNumId w:val="14"/>
  </w:num>
  <w:num w:numId="3" w16cid:durableId="992561875">
    <w:abstractNumId w:val="1"/>
  </w:num>
  <w:num w:numId="4" w16cid:durableId="1116557466">
    <w:abstractNumId w:val="6"/>
  </w:num>
  <w:num w:numId="5" w16cid:durableId="1880507625">
    <w:abstractNumId w:val="16"/>
  </w:num>
  <w:num w:numId="6" w16cid:durableId="1348361288">
    <w:abstractNumId w:val="10"/>
  </w:num>
  <w:num w:numId="7" w16cid:durableId="1985041851">
    <w:abstractNumId w:val="7"/>
  </w:num>
  <w:num w:numId="8" w16cid:durableId="328871573">
    <w:abstractNumId w:val="2"/>
  </w:num>
  <w:num w:numId="9" w16cid:durableId="248930775">
    <w:abstractNumId w:val="9"/>
  </w:num>
  <w:num w:numId="10" w16cid:durableId="1193884844">
    <w:abstractNumId w:val="3"/>
  </w:num>
  <w:num w:numId="11" w16cid:durableId="1349796299">
    <w:abstractNumId w:val="18"/>
  </w:num>
  <w:num w:numId="12" w16cid:durableId="435636841">
    <w:abstractNumId w:val="19"/>
  </w:num>
  <w:num w:numId="13" w16cid:durableId="1559782890">
    <w:abstractNumId w:val="0"/>
  </w:num>
  <w:num w:numId="14" w16cid:durableId="1441099670">
    <w:abstractNumId w:val="5"/>
  </w:num>
  <w:num w:numId="15" w16cid:durableId="202333306">
    <w:abstractNumId w:val="17"/>
  </w:num>
  <w:num w:numId="16" w16cid:durableId="655455581">
    <w:abstractNumId w:val="8"/>
  </w:num>
  <w:num w:numId="17" w16cid:durableId="834490605">
    <w:abstractNumId w:val="13"/>
  </w:num>
  <w:num w:numId="18" w16cid:durableId="971909778">
    <w:abstractNumId w:val="4"/>
  </w:num>
  <w:num w:numId="19" w16cid:durableId="1718427728">
    <w:abstractNumId w:val="12"/>
  </w:num>
  <w:num w:numId="20" w16cid:durableId="19021344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7C"/>
    <w:rsid w:val="00011024"/>
    <w:rsid w:val="0004555E"/>
    <w:rsid w:val="0004616C"/>
    <w:rsid w:val="00046F18"/>
    <w:rsid w:val="00053442"/>
    <w:rsid w:val="00057101"/>
    <w:rsid w:val="00065B91"/>
    <w:rsid w:val="00077AF4"/>
    <w:rsid w:val="000825B6"/>
    <w:rsid w:val="00085181"/>
    <w:rsid w:val="000873CA"/>
    <w:rsid w:val="000B35B9"/>
    <w:rsid w:val="000E5DAD"/>
    <w:rsid w:val="00105623"/>
    <w:rsid w:val="001063C3"/>
    <w:rsid w:val="00112FB6"/>
    <w:rsid w:val="001135F7"/>
    <w:rsid w:val="00115AB8"/>
    <w:rsid w:val="0012321C"/>
    <w:rsid w:val="00140F84"/>
    <w:rsid w:val="00151861"/>
    <w:rsid w:val="00152D19"/>
    <w:rsid w:val="00156CDB"/>
    <w:rsid w:val="00163486"/>
    <w:rsid w:val="001651C4"/>
    <w:rsid w:val="00171894"/>
    <w:rsid w:val="001802AD"/>
    <w:rsid w:val="00180C8D"/>
    <w:rsid w:val="00183085"/>
    <w:rsid w:val="001845C4"/>
    <w:rsid w:val="001845FF"/>
    <w:rsid w:val="001A2B6A"/>
    <w:rsid w:val="001A5F02"/>
    <w:rsid w:val="001C3AC8"/>
    <w:rsid w:val="001F2110"/>
    <w:rsid w:val="001F2A66"/>
    <w:rsid w:val="001F332D"/>
    <w:rsid w:val="001F3F36"/>
    <w:rsid w:val="001F5E71"/>
    <w:rsid w:val="00223D8E"/>
    <w:rsid w:val="00234356"/>
    <w:rsid w:val="00240E98"/>
    <w:rsid w:val="00246B20"/>
    <w:rsid w:val="00250C43"/>
    <w:rsid w:val="002610A3"/>
    <w:rsid w:val="00270FF7"/>
    <w:rsid w:val="00287A9A"/>
    <w:rsid w:val="0029602F"/>
    <w:rsid w:val="002973EB"/>
    <w:rsid w:val="002B3E5A"/>
    <w:rsid w:val="002C3600"/>
    <w:rsid w:val="002D30EF"/>
    <w:rsid w:val="002D3DE8"/>
    <w:rsid w:val="002D4EEA"/>
    <w:rsid w:val="002E2D74"/>
    <w:rsid w:val="002E5641"/>
    <w:rsid w:val="00312F1E"/>
    <w:rsid w:val="00320341"/>
    <w:rsid w:val="003216C5"/>
    <w:rsid w:val="00344C3E"/>
    <w:rsid w:val="00345403"/>
    <w:rsid w:val="00347FB7"/>
    <w:rsid w:val="003537BA"/>
    <w:rsid w:val="003715C1"/>
    <w:rsid w:val="00373A5E"/>
    <w:rsid w:val="00384270"/>
    <w:rsid w:val="003876A1"/>
    <w:rsid w:val="003A16C9"/>
    <w:rsid w:val="003A190F"/>
    <w:rsid w:val="003A3049"/>
    <w:rsid w:val="003B1433"/>
    <w:rsid w:val="003B6D9D"/>
    <w:rsid w:val="003C4EDE"/>
    <w:rsid w:val="003E3920"/>
    <w:rsid w:val="00401127"/>
    <w:rsid w:val="00407B62"/>
    <w:rsid w:val="004107C2"/>
    <w:rsid w:val="00421E4E"/>
    <w:rsid w:val="0044354C"/>
    <w:rsid w:val="004665BA"/>
    <w:rsid w:val="00467365"/>
    <w:rsid w:val="00467F40"/>
    <w:rsid w:val="00473919"/>
    <w:rsid w:val="004812A5"/>
    <w:rsid w:val="00484B44"/>
    <w:rsid w:val="00491999"/>
    <w:rsid w:val="004C37B4"/>
    <w:rsid w:val="004C4C2C"/>
    <w:rsid w:val="004E236F"/>
    <w:rsid w:val="004F4160"/>
    <w:rsid w:val="004F7E30"/>
    <w:rsid w:val="00500826"/>
    <w:rsid w:val="00501951"/>
    <w:rsid w:val="00511F01"/>
    <w:rsid w:val="00516223"/>
    <w:rsid w:val="005304BA"/>
    <w:rsid w:val="00530C06"/>
    <w:rsid w:val="00537D02"/>
    <w:rsid w:val="00537FF7"/>
    <w:rsid w:val="00540517"/>
    <w:rsid w:val="00586902"/>
    <w:rsid w:val="0059001D"/>
    <w:rsid w:val="00591D50"/>
    <w:rsid w:val="00592650"/>
    <w:rsid w:val="005A014B"/>
    <w:rsid w:val="005A258F"/>
    <w:rsid w:val="005B6FFF"/>
    <w:rsid w:val="005F593E"/>
    <w:rsid w:val="006059D7"/>
    <w:rsid w:val="00620321"/>
    <w:rsid w:val="00653B1C"/>
    <w:rsid w:val="00672322"/>
    <w:rsid w:val="006843D3"/>
    <w:rsid w:val="006A6B81"/>
    <w:rsid w:val="006C2086"/>
    <w:rsid w:val="006C22C3"/>
    <w:rsid w:val="006C38DD"/>
    <w:rsid w:val="006C782E"/>
    <w:rsid w:val="006E2863"/>
    <w:rsid w:val="006E2E89"/>
    <w:rsid w:val="006E3A77"/>
    <w:rsid w:val="006F21B8"/>
    <w:rsid w:val="00705DF3"/>
    <w:rsid w:val="007238FD"/>
    <w:rsid w:val="00756132"/>
    <w:rsid w:val="0077046A"/>
    <w:rsid w:val="00770D39"/>
    <w:rsid w:val="0079235A"/>
    <w:rsid w:val="007A2182"/>
    <w:rsid w:val="007B36F7"/>
    <w:rsid w:val="007C6D9A"/>
    <w:rsid w:val="007C709D"/>
    <w:rsid w:val="007D7D60"/>
    <w:rsid w:val="007E19A5"/>
    <w:rsid w:val="007E6B95"/>
    <w:rsid w:val="007F7AA7"/>
    <w:rsid w:val="00801E6D"/>
    <w:rsid w:val="00804DA4"/>
    <w:rsid w:val="00805EA6"/>
    <w:rsid w:val="008168DC"/>
    <w:rsid w:val="0081751A"/>
    <w:rsid w:val="008465D2"/>
    <w:rsid w:val="008537A2"/>
    <w:rsid w:val="00870B3B"/>
    <w:rsid w:val="008808C5"/>
    <w:rsid w:val="008840D6"/>
    <w:rsid w:val="008D345D"/>
    <w:rsid w:val="008D40AC"/>
    <w:rsid w:val="008D79CD"/>
    <w:rsid w:val="008E1A5C"/>
    <w:rsid w:val="008E1C6D"/>
    <w:rsid w:val="0091752A"/>
    <w:rsid w:val="009229E6"/>
    <w:rsid w:val="00924E37"/>
    <w:rsid w:val="00932FF0"/>
    <w:rsid w:val="009337C7"/>
    <w:rsid w:val="00955E3A"/>
    <w:rsid w:val="0095627C"/>
    <w:rsid w:val="0095659F"/>
    <w:rsid w:val="00975743"/>
    <w:rsid w:val="009867DB"/>
    <w:rsid w:val="00990096"/>
    <w:rsid w:val="0099743D"/>
    <w:rsid w:val="009B4A3C"/>
    <w:rsid w:val="009C22AE"/>
    <w:rsid w:val="009C5835"/>
    <w:rsid w:val="009C6C8A"/>
    <w:rsid w:val="009D6B4C"/>
    <w:rsid w:val="009E6FCE"/>
    <w:rsid w:val="009F04F2"/>
    <w:rsid w:val="00A06AE7"/>
    <w:rsid w:val="00A22810"/>
    <w:rsid w:val="00A23A21"/>
    <w:rsid w:val="00A3060E"/>
    <w:rsid w:val="00A514CA"/>
    <w:rsid w:val="00A56F11"/>
    <w:rsid w:val="00A72580"/>
    <w:rsid w:val="00A84BF9"/>
    <w:rsid w:val="00A9112B"/>
    <w:rsid w:val="00AB0D8F"/>
    <w:rsid w:val="00AB3032"/>
    <w:rsid w:val="00AB315B"/>
    <w:rsid w:val="00AB7730"/>
    <w:rsid w:val="00AC1F47"/>
    <w:rsid w:val="00AC7098"/>
    <w:rsid w:val="00AD0F9B"/>
    <w:rsid w:val="00AD76D8"/>
    <w:rsid w:val="00AE1641"/>
    <w:rsid w:val="00AF074F"/>
    <w:rsid w:val="00AF28A5"/>
    <w:rsid w:val="00AF3542"/>
    <w:rsid w:val="00B06402"/>
    <w:rsid w:val="00B1174A"/>
    <w:rsid w:val="00B13B45"/>
    <w:rsid w:val="00B25228"/>
    <w:rsid w:val="00B33C36"/>
    <w:rsid w:val="00B36CE1"/>
    <w:rsid w:val="00B36D63"/>
    <w:rsid w:val="00B44CC4"/>
    <w:rsid w:val="00B47082"/>
    <w:rsid w:val="00B532DF"/>
    <w:rsid w:val="00B54FFA"/>
    <w:rsid w:val="00B606A4"/>
    <w:rsid w:val="00B61E86"/>
    <w:rsid w:val="00BF063D"/>
    <w:rsid w:val="00BF1AE5"/>
    <w:rsid w:val="00C05834"/>
    <w:rsid w:val="00C1043F"/>
    <w:rsid w:val="00C1682F"/>
    <w:rsid w:val="00C34B65"/>
    <w:rsid w:val="00C34ED0"/>
    <w:rsid w:val="00C37BF0"/>
    <w:rsid w:val="00C52A4D"/>
    <w:rsid w:val="00C52F00"/>
    <w:rsid w:val="00C56FB3"/>
    <w:rsid w:val="00C646E1"/>
    <w:rsid w:val="00C750DD"/>
    <w:rsid w:val="00C76D4D"/>
    <w:rsid w:val="00CA6511"/>
    <w:rsid w:val="00CC06E3"/>
    <w:rsid w:val="00CD2121"/>
    <w:rsid w:val="00CF714E"/>
    <w:rsid w:val="00D1244A"/>
    <w:rsid w:val="00D125B1"/>
    <w:rsid w:val="00D2784D"/>
    <w:rsid w:val="00D32483"/>
    <w:rsid w:val="00D45C23"/>
    <w:rsid w:val="00D61293"/>
    <w:rsid w:val="00D712E6"/>
    <w:rsid w:val="00D902EE"/>
    <w:rsid w:val="00D932EF"/>
    <w:rsid w:val="00D96576"/>
    <w:rsid w:val="00DA0B64"/>
    <w:rsid w:val="00DA34B0"/>
    <w:rsid w:val="00DA63C4"/>
    <w:rsid w:val="00DC454E"/>
    <w:rsid w:val="00DD071E"/>
    <w:rsid w:val="00DD2FAA"/>
    <w:rsid w:val="00DD5D02"/>
    <w:rsid w:val="00DE6D8A"/>
    <w:rsid w:val="00DF0104"/>
    <w:rsid w:val="00DF1C27"/>
    <w:rsid w:val="00DF6905"/>
    <w:rsid w:val="00E03D72"/>
    <w:rsid w:val="00E3254B"/>
    <w:rsid w:val="00E522E9"/>
    <w:rsid w:val="00E524BE"/>
    <w:rsid w:val="00E62C0C"/>
    <w:rsid w:val="00EB37F0"/>
    <w:rsid w:val="00EE3F66"/>
    <w:rsid w:val="00EE5C0B"/>
    <w:rsid w:val="00F04C86"/>
    <w:rsid w:val="00F04DAD"/>
    <w:rsid w:val="00F06825"/>
    <w:rsid w:val="00F1751B"/>
    <w:rsid w:val="00F17E23"/>
    <w:rsid w:val="00F24EE8"/>
    <w:rsid w:val="00F251E5"/>
    <w:rsid w:val="00F42DE9"/>
    <w:rsid w:val="00F52A87"/>
    <w:rsid w:val="00F638F1"/>
    <w:rsid w:val="00F71438"/>
    <w:rsid w:val="00F72983"/>
    <w:rsid w:val="00F75D83"/>
    <w:rsid w:val="00F87749"/>
    <w:rsid w:val="00F95D7F"/>
    <w:rsid w:val="00FA47DB"/>
    <w:rsid w:val="00FA626F"/>
    <w:rsid w:val="00FB15E3"/>
    <w:rsid w:val="00FB7CAC"/>
    <w:rsid w:val="00FC0F67"/>
    <w:rsid w:val="00FE46EF"/>
    <w:rsid w:val="00FF0C2F"/>
    <w:rsid w:val="00FF2ADC"/>
    <w:rsid w:val="00FF5687"/>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658A7"/>
  <w15:chartTrackingRefBased/>
  <w15:docId w15:val="{18A07B3F-70AF-47D2-95EF-0D7940F6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B6"/>
    <w:pPr>
      <w:spacing w:after="0" w:line="240" w:lineRule="auto"/>
    </w:pPr>
    <w:rPr>
      <w:rFonts w:ascii="Hebar" w:eastAsia="Times New Roman" w:hAnsi="Hebar" w:cs="Times New Roman"/>
      <w:sz w:val="24"/>
      <w:szCs w:val="20"/>
    </w:rPr>
  </w:style>
  <w:style w:type="paragraph" w:styleId="1">
    <w:name w:val="heading 1"/>
    <w:aliases w:val="Heading 11,3 Heading 1,Section Heading,11,12,13,14,15,111,121,131,16,112,122,132,17,113,123,133,18,114,124,134,141,151,1111,1211,1311,161,1121,1221,1321,171,1131,1231,1331,19,115,125,135,142,152,1112,1212,1312,162,1122,1222,1322,172,1132,1232"/>
    <w:basedOn w:val="a"/>
    <w:next w:val="a"/>
    <w:link w:val="10"/>
    <w:qFormat/>
    <w:rsid w:val="002973EB"/>
    <w:pPr>
      <w:keepNext/>
      <w:spacing w:before="240" w:after="60"/>
      <w:outlineLvl w:val="0"/>
    </w:pPr>
    <w:rPr>
      <w:rFonts w:ascii="Arial" w:eastAsia="SimSu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11"/>
    <w:rsid w:val="0095627C"/>
    <w:rPr>
      <w:rFonts w:ascii="Times New Roman" w:eastAsia="Times New Roman" w:hAnsi="Times New Roman" w:cs="Times New Roman"/>
      <w:b/>
      <w:bCs/>
    </w:rPr>
  </w:style>
  <w:style w:type="paragraph" w:customStyle="1" w:styleId="11">
    <w:name w:val="Основен текст1"/>
    <w:basedOn w:val="a"/>
    <w:link w:val="a3"/>
    <w:rsid w:val="0095627C"/>
    <w:pPr>
      <w:widowControl w:val="0"/>
    </w:pPr>
    <w:rPr>
      <w:rFonts w:ascii="Times New Roman" w:hAnsi="Times New Roman"/>
      <w:b/>
      <w:bCs/>
    </w:rPr>
  </w:style>
  <w:style w:type="paragraph" w:customStyle="1" w:styleId="ListParagraph1">
    <w:name w:val="List Paragraph1"/>
    <w:basedOn w:val="a"/>
    <w:uiPriority w:val="34"/>
    <w:qFormat/>
    <w:rsid w:val="000825B6"/>
    <w:pPr>
      <w:spacing w:after="200" w:line="276" w:lineRule="auto"/>
      <w:ind w:left="720"/>
      <w:contextualSpacing/>
    </w:pPr>
    <w:rPr>
      <w:rFonts w:ascii="Calibri" w:eastAsia="Calibri" w:hAnsi="Calibri"/>
      <w:sz w:val="22"/>
      <w:szCs w:val="22"/>
    </w:rPr>
  </w:style>
  <w:style w:type="character" w:customStyle="1" w:styleId="a-list-item">
    <w:name w:val="a-list-item"/>
    <w:rsid w:val="000825B6"/>
  </w:style>
  <w:style w:type="paragraph" w:styleId="a4">
    <w:name w:val="List Paragraph"/>
    <w:basedOn w:val="a"/>
    <w:uiPriority w:val="34"/>
    <w:qFormat/>
    <w:rsid w:val="000825B6"/>
    <w:pPr>
      <w:ind w:left="720"/>
      <w:contextualSpacing/>
    </w:pPr>
  </w:style>
  <w:style w:type="character" w:customStyle="1" w:styleId="a5">
    <w:name w:val="Заглавие на изображение_"/>
    <w:basedOn w:val="a0"/>
    <w:link w:val="a6"/>
    <w:rsid w:val="000825B6"/>
    <w:rPr>
      <w:rFonts w:ascii="Arial" w:eastAsia="Arial" w:hAnsi="Arial" w:cs="Arial"/>
      <w:sz w:val="14"/>
      <w:szCs w:val="14"/>
    </w:rPr>
  </w:style>
  <w:style w:type="paragraph" w:customStyle="1" w:styleId="a6">
    <w:name w:val="Заглавие на изображение"/>
    <w:basedOn w:val="a"/>
    <w:link w:val="a5"/>
    <w:rsid w:val="000825B6"/>
    <w:pPr>
      <w:widowControl w:val="0"/>
    </w:pPr>
    <w:rPr>
      <w:rFonts w:ascii="Arial" w:eastAsia="Arial" w:hAnsi="Arial" w:cs="Arial"/>
      <w:sz w:val="14"/>
      <w:szCs w:val="14"/>
    </w:rPr>
  </w:style>
  <w:style w:type="paragraph" w:styleId="a7">
    <w:name w:val="Revision"/>
    <w:hidden/>
    <w:uiPriority w:val="99"/>
    <w:semiHidden/>
    <w:rsid w:val="00421E4E"/>
    <w:pPr>
      <w:spacing w:after="0" w:line="240" w:lineRule="auto"/>
    </w:pPr>
    <w:rPr>
      <w:rFonts w:ascii="Hebar" w:eastAsia="Times New Roman" w:hAnsi="Hebar" w:cs="Times New Roman"/>
      <w:sz w:val="24"/>
      <w:szCs w:val="20"/>
    </w:rPr>
  </w:style>
  <w:style w:type="character" w:customStyle="1" w:styleId="10">
    <w:name w:val="Заглавие 1 Знак"/>
    <w:aliases w:val="Heading 11 Знак,3 Heading 1 Знак,Section Heading Знак,11 Знак,12 Знак,13 Знак,14 Знак,15 Знак,111 Знак,121 Знак,131 Знак,16 Знак,112 Знак,122 Знак,132 Знак,17 Знак,113 Знак,123 Знак,133 Знак,18 Знак,114 Знак,124 Знак,134 Знак,141 Знак"/>
    <w:basedOn w:val="a0"/>
    <w:link w:val="1"/>
    <w:rsid w:val="002973EB"/>
    <w:rPr>
      <w:rFonts w:ascii="Arial" w:eastAsia="SimSun" w:hAnsi="Arial" w:cs="Arial"/>
      <w:b/>
      <w:bCs/>
      <w:kern w:val="32"/>
      <w:sz w:val="32"/>
      <w:szCs w:val="32"/>
    </w:rPr>
  </w:style>
  <w:style w:type="paragraph" w:styleId="2">
    <w:name w:val="Body Text 2"/>
    <w:basedOn w:val="a"/>
    <w:link w:val="20"/>
    <w:rsid w:val="002973EB"/>
    <w:pPr>
      <w:jc w:val="both"/>
    </w:pPr>
    <w:rPr>
      <w:rFonts w:ascii="Times New Roman" w:hAnsi="Times New Roman"/>
      <w:sz w:val="28"/>
      <w:lang w:eastAsia="bg-BG"/>
    </w:rPr>
  </w:style>
  <w:style w:type="character" w:customStyle="1" w:styleId="20">
    <w:name w:val="Основен текст 2 Знак"/>
    <w:basedOn w:val="a0"/>
    <w:link w:val="2"/>
    <w:rsid w:val="002973EB"/>
    <w:rPr>
      <w:rFonts w:ascii="Times New Roman" w:eastAsia="Times New Roman" w:hAnsi="Times New Roman" w:cs="Times New Roman"/>
      <w:sz w:val="28"/>
      <w:szCs w:val="20"/>
      <w:lang w:eastAsia="bg-BG"/>
    </w:rPr>
  </w:style>
  <w:style w:type="paragraph" w:styleId="3">
    <w:name w:val="Body Text Indent 3"/>
    <w:basedOn w:val="a"/>
    <w:link w:val="30"/>
    <w:uiPriority w:val="99"/>
    <w:semiHidden/>
    <w:unhideWhenUsed/>
    <w:rsid w:val="002973EB"/>
    <w:pPr>
      <w:spacing w:after="120"/>
      <w:ind w:left="283"/>
    </w:pPr>
    <w:rPr>
      <w:sz w:val="16"/>
      <w:szCs w:val="16"/>
      <w:lang w:val="en-GB"/>
    </w:rPr>
  </w:style>
  <w:style w:type="character" w:customStyle="1" w:styleId="30">
    <w:name w:val="Основен текст с отстъп 3 Знак"/>
    <w:basedOn w:val="a0"/>
    <w:link w:val="3"/>
    <w:uiPriority w:val="99"/>
    <w:semiHidden/>
    <w:rsid w:val="002973EB"/>
    <w:rPr>
      <w:rFonts w:ascii="Hebar" w:eastAsia="Times New Roman" w:hAnsi="Hebar" w:cs="Times New Roman"/>
      <w:sz w:val="16"/>
      <w:szCs w:val="16"/>
      <w:lang w:val="en-GB"/>
    </w:rPr>
  </w:style>
  <w:style w:type="paragraph" w:styleId="a8">
    <w:name w:val="header"/>
    <w:basedOn w:val="a"/>
    <w:link w:val="a9"/>
    <w:uiPriority w:val="99"/>
    <w:unhideWhenUsed/>
    <w:rsid w:val="0081751A"/>
    <w:pPr>
      <w:tabs>
        <w:tab w:val="center" w:pos="4536"/>
        <w:tab w:val="right" w:pos="9072"/>
      </w:tabs>
    </w:pPr>
  </w:style>
  <w:style w:type="character" w:customStyle="1" w:styleId="a9">
    <w:name w:val="Горен колонтитул Знак"/>
    <w:basedOn w:val="a0"/>
    <w:link w:val="a8"/>
    <w:uiPriority w:val="99"/>
    <w:rsid w:val="0081751A"/>
    <w:rPr>
      <w:rFonts w:ascii="Hebar" w:eastAsia="Times New Roman" w:hAnsi="Hebar" w:cs="Times New Roman"/>
      <w:sz w:val="24"/>
      <w:szCs w:val="20"/>
    </w:rPr>
  </w:style>
  <w:style w:type="paragraph" w:styleId="aa">
    <w:name w:val="footer"/>
    <w:basedOn w:val="a"/>
    <w:link w:val="ab"/>
    <w:uiPriority w:val="99"/>
    <w:unhideWhenUsed/>
    <w:rsid w:val="0081751A"/>
    <w:pPr>
      <w:tabs>
        <w:tab w:val="center" w:pos="4536"/>
        <w:tab w:val="right" w:pos="9072"/>
      </w:tabs>
    </w:pPr>
  </w:style>
  <w:style w:type="character" w:customStyle="1" w:styleId="ab">
    <w:name w:val="Долен колонтитул Знак"/>
    <w:basedOn w:val="a0"/>
    <w:link w:val="aa"/>
    <w:uiPriority w:val="99"/>
    <w:rsid w:val="0081751A"/>
    <w:rPr>
      <w:rFonts w:ascii="Hebar" w:eastAsia="Times New Roman" w:hAnsi="Hebar" w:cs="Times New Roman"/>
      <w:sz w:val="24"/>
      <w:szCs w:val="20"/>
    </w:rPr>
  </w:style>
  <w:style w:type="paragraph" w:styleId="ac">
    <w:name w:val="Subtitle"/>
    <w:basedOn w:val="a"/>
    <w:next w:val="a"/>
    <w:link w:val="ad"/>
    <w:uiPriority w:val="11"/>
    <w:qFormat/>
    <w:rsid w:val="00DE6D8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лавие Знак"/>
    <w:basedOn w:val="a0"/>
    <w:link w:val="ac"/>
    <w:uiPriority w:val="11"/>
    <w:rsid w:val="00DE6D8A"/>
    <w:rPr>
      <w:rFonts w:eastAsiaTheme="minorEastAsia"/>
      <w:color w:val="5A5A5A" w:themeColor="text1" w:themeTint="A5"/>
      <w:spacing w:val="15"/>
    </w:rPr>
  </w:style>
  <w:style w:type="character" w:styleId="ae">
    <w:name w:val="annotation reference"/>
    <w:basedOn w:val="a0"/>
    <w:uiPriority w:val="99"/>
    <w:semiHidden/>
    <w:unhideWhenUsed/>
    <w:rsid w:val="00705DF3"/>
    <w:rPr>
      <w:sz w:val="16"/>
      <w:szCs w:val="16"/>
    </w:rPr>
  </w:style>
  <w:style w:type="paragraph" w:styleId="af">
    <w:name w:val="annotation text"/>
    <w:basedOn w:val="a"/>
    <w:link w:val="af0"/>
    <w:uiPriority w:val="99"/>
    <w:unhideWhenUsed/>
    <w:rsid w:val="00705DF3"/>
    <w:rPr>
      <w:sz w:val="20"/>
    </w:rPr>
  </w:style>
  <w:style w:type="character" w:customStyle="1" w:styleId="af0">
    <w:name w:val="Текст на коментар Знак"/>
    <w:basedOn w:val="a0"/>
    <w:link w:val="af"/>
    <w:uiPriority w:val="99"/>
    <w:rsid w:val="00705DF3"/>
    <w:rPr>
      <w:rFonts w:ascii="Hebar" w:eastAsia="Times New Roman" w:hAnsi="Hebar" w:cs="Times New Roman"/>
      <w:sz w:val="20"/>
      <w:szCs w:val="20"/>
    </w:rPr>
  </w:style>
  <w:style w:type="paragraph" w:styleId="af1">
    <w:name w:val="annotation subject"/>
    <w:basedOn w:val="af"/>
    <w:next w:val="af"/>
    <w:link w:val="af2"/>
    <w:uiPriority w:val="99"/>
    <w:semiHidden/>
    <w:unhideWhenUsed/>
    <w:rsid w:val="00705DF3"/>
    <w:rPr>
      <w:b/>
      <w:bCs/>
    </w:rPr>
  </w:style>
  <w:style w:type="character" w:customStyle="1" w:styleId="af2">
    <w:name w:val="Предмет на коментар Знак"/>
    <w:basedOn w:val="af0"/>
    <w:link w:val="af1"/>
    <w:uiPriority w:val="99"/>
    <w:semiHidden/>
    <w:rsid w:val="00705DF3"/>
    <w:rPr>
      <w:rFonts w:ascii="Hebar" w:eastAsia="Times New Roman" w:hAnsi="Hebar" w:cs="Times New Roman"/>
      <w:b/>
      <w:bCs/>
      <w:sz w:val="20"/>
      <w:szCs w:val="20"/>
    </w:rPr>
  </w:style>
  <w:style w:type="paragraph" w:customStyle="1" w:styleId="Default">
    <w:name w:val="Default"/>
    <w:rsid w:val="002D4E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8A7D-071A-44F7-9D47-193B7889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15</Pages>
  <Words>5455</Words>
  <Characters>31098</Characters>
  <Application>Microsoft Office Word</Application>
  <DocSecurity>0</DocSecurity>
  <Lines>259</Lines>
  <Paragraphs>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Doganov</dc:creator>
  <cp:keywords/>
  <dc:description/>
  <cp:lastModifiedBy>Natali Vasileva</cp:lastModifiedBy>
  <cp:revision>83</cp:revision>
  <dcterms:created xsi:type="dcterms:W3CDTF">2023-03-08T06:27:00Z</dcterms:created>
  <dcterms:modified xsi:type="dcterms:W3CDTF">2023-03-29T05:43:00Z</dcterms:modified>
</cp:coreProperties>
</file>