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2AEB" w14:textId="77777777" w:rsidR="009974C2" w:rsidRPr="00666002" w:rsidRDefault="009974C2" w:rsidP="00C4657E">
      <w:pPr>
        <w:tabs>
          <w:tab w:val="left" w:pos="2655"/>
        </w:tabs>
        <w:rPr>
          <w:rFonts w:cs="Arial"/>
          <w:b/>
          <w:sz w:val="22"/>
          <w:szCs w:val="22"/>
          <w:lang w:eastAsia="en-US"/>
        </w:rPr>
      </w:pPr>
      <w:r w:rsidRPr="00666002">
        <w:rPr>
          <w:rFonts w:cs="Arial"/>
          <w:noProof/>
          <w:sz w:val="22"/>
          <w:szCs w:val="22"/>
        </w:rPr>
        <w:drawing>
          <wp:inline distT="0" distB="0" distL="0" distR="0" wp14:anchorId="752ABB83" wp14:editId="03689465">
            <wp:extent cx="5756910" cy="775335"/>
            <wp:effectExtent l="19050" t="0" r="0" b="0"/>
            <wp:docPr id="21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A4ED9" w14:textId="77777777" w:rsidR="00C4657E" w:rsidRPr="00666002" w:rsidRDefault="00C4657E" w:rsidP="00C4657E">
      <w:pPr>
        <w:tabs>
          <w:tab w:val="left" w:pos="2655"/>
        </w:tabs>
        <w:rPr>
          <w:rFonts w:cs="Arial"/>
          <w:sz w:val="24"/>
          <w:szCs w:val="24"/>
          <w:lang w:eastAsia="en-US"/>
        </w:rPr>
      </w:pPr>
    </w:p>
    <w:p w14:paraId="2CCF90A2" w14:textId="77777777" w:rsidR="00C4657E" w:rsidRPr="00666002" w:rsidRDefault="00C4657E" w:rsidP="00C4657E">
      <w:pPr>
        <w:tabs>
          <w:tab w:val="left" w:pos="2655"/>
        </w:tabs>
        <w:jc w:val="center"/>
        <w:rPr>
          <w:rFonts w:cs="Arial"/>
          <w:b/>
          <w:sz w:val="24"/>
          <w:szCs w:val="24"/>
          <w:lang w:eastAsia="en-US"/>
        </w:rPr>
      </w:pPr>
      <w:r w:rsidRPr="00666002">
        <w:rPr>
          <w:rFonts w:cs="Arial"/>
          <w:b/>
          <w:sz w:val="24"/>
          <w:szCs w:val="24"/>
          <w:lang w:eastAsia="en-US"/>
        </w:rPr>
        <w:t>ТЕХНИЧЕСКА СПЕЦИФИКАЦИЯ</w:t>
      </w:r>
    </w:p>
    <w:p w14:paraId="31EC5A5D" w14:textId="77777777" w:rsidR="00C4657E" w:rsidRPr="00666002" w:rsidRDefault="00C4657E" w:rsidP="00C4657E">
      <w:pPr>
        <w:tabs>
          <w:tab w:val="left" w:pos="2655"/>
        </w:tabs>
        <w:jc w:val="center"/>
        <w:rPr>
          <w:rFonts w:cs="Arial"/>
          <w:sz w:val="24"/>
          <w:szCs w:val="24"/>
          <w:lang w:eastAsia="en-US"/>
        </w:rPr>
      </w:pPr>
      <w:r w:rsidRPr="00666002">
        <w:rPr>
          <w:rFonts w:cs="Arial"/>
          <w:sz w:val="24"/>
          <w:szCs w:val="24"/>
          <w:lang w:eastAsia="en-US"/>
        </w:rPr>
        <w:t>за доставка</w:t>
      </w:r>
    </w:p>
    <w:p w14:paraId="5EE35AA2" w14:textId="77777777" w:rsidR="00C4657E" w:rsidRPr="00666002" w:rsidRDefault="00C4657E" w:rsidP="00C4657E">
      <w:pPr>
        <w:tabs>
          <w:tab w:val="left" w:pos="2655"/>
        </w:tabs>
        <w:rPr>
          <w:rFonts w:cs="Arial"/>
          <w:sz w:val="24"/>
          <w:szCs w:val="24"/>
          <w:lang w:eastAsia="en-US"/>
        </w:rPr>
      </w:pPr>
    </w:p>
    <w:p w14:paraId="5318D23D" w14:textId="14E54F3C" w:rsidR="00C4657E" w:rsidRPr="00776B33" w:rsidRDefault="00C4657E" w:rsidP="006E39C7">
      <w:pPr>
        <w:tabs>
          <w:tab w:val="left" w:pos="2655"/>
        </w:tabs>
        <w:rPr>
          <w:rFonts w:cs="Arial"/>
          <w:bCs/>
          <w:sz w:val="22"/>
          <w:szCs w:val="22"/>
          <w:lang w:eastAsia="en-US"/>
        </w:rPr>
      </w:pPr>
      <w:r w:rsidRPr="00666002">
        <w:rPr>
          <w:rFonts w:cs="Arial"/>
          <w:b/>
          <w:sz w:val="24"/>
          <w:szCs w:val="24"/>
          <w:lang w:eastAsia="en-US"/>
        </w:rPr>
        <w:t>ОТНОСНО</w:t>
      </w:r>
      <w:r w:rsidR="00A25415" w:rsidRPr="00666002">
        <w:rPr>
          <w:rFonts w:cs="Arial"/>
          <w:b/>
          <w:sz w:val="24"/>
          <w:szCs w:val="24"/>
          <w:lang w:eastAsia="en-US"/>
        </w:rPr>
        <w:t xml:space="preserve">: </w:t>
      </w:r>
      <w:r w:rsidR="00A25415" w:rsidRPr="00776B33">
        <w:rPr>
          <w:rFonts w:cs="Arial"/>
          <w:bCs/>
          <w:sz w:val="22"/>
          <w:szCs w:val="22"/>
          <w:lang w:eastAsia="en-US"/>
        </w:rPr>
        <w:t xml:space="preserve">Доставка на </w:t>
      </w:r>
      <w:r w:rsidR="00877647" w:rsidRPr="00776B33">
        <w:rPr>
          <w:rFonts w:cs="Arial"/>
          <w:bCs/>
          <w:sz w:val="22"/>
          <w:szCs w:val="22"/>
          <w:lang w:eastAsia="en-US"/>
        </w:rPr>
        <w:t>оборудване</w:t>
      </w:r>
      <w:r w:rsidR="007A08F8" w:rsidRPr="00776B33">
        <w:rPr>
          <w:rFonts w:cs="Arial"/>
          <w:bCs/>
          <w:sz w:val="22"/>
          <w:szCs w:val="22"/>
          <w:lang w:eastAsia="en-US"/>
        </w:rPr>
        <w:t xml:space="preserve"> </w:t>
      </w:r>
      <w:r w:rsidR="00877647" w:rsidRPr="00776B33">
        <w:rPr>
          <w:rFonts w:cs="Arial"/>
          <w:bCs/>
          <w:sz w:val="22"/>
          <w:szCs w:val="22"/>
          <w:lang w:eastAsia="en-US"/>
        </w:rPr>
        <w:t xml:space="preserve">за ремонт на </w:t>
      </w:r>
      <w:r w:rsidR="0052176D" w:rsidRPr="00776B33">
        <w:rPr>
          <w:rFonts w:cs="Arial"/>
          <w:bCs/>
          <w:sz w:val="22"/>
          <w:szCs w:val="22"/>
          <w:lang w:eastAsia="en-US"/>
        </w:rPr>
        <w:t>нивомерна система</w:t>
      </w:r>
      <w:r w:rsidR="00877647" w:rsidRPr="00776B33">
        <w:rPr>
          <w:rFonts w:cs="Arial"/>
          <w:bCs/>
          <w:sz w:val="22"/>
          <w:szCs w:val="22"/>
          <w:lang w:eastAsia="en-US"/>
        </w:rPr>
        <w:t xml:space="preserve"> в апаратна камера</w:t>
      </w:r>
      <w:r w:rsidR="006E39C7" w:rsidRPr="00776B33">
        <w:rPr>
          <w:rFonts w:cs="Arial"/>
          <w:bCs/>
          <w:sz w:val="22"/>
          <w:szCs w:val="22"/>
          <w:lang w:eastAsia="en-US"/>
        </w:rPr>
        <w:t xml:space="preserve"> </w:t>
      </w:r>
      <w:r w:rsidR="00877647" w:rsidRPr="00776B33">
        <w:rPr>
          <w:rFonts w:cs="Arial"/>
          <w:bCs/>
          <w:sz w:val="22"/>
          <w:szCs w:val="22"/>
          <w:lang w:eastAsia="en-US"/>
        </w:rPr>
        <w:t>на ВЕЦ „Мала църква“</w:t>
      </w:r>
    </w:p>
    <w:p w14:paraId="7A4662BF" w14:textId="77777777" w:rsidR="00056F7B" w:rsidRPr="00666002" w:rsidRDefault="00056F7B" w:rsidP="006E39C7">
      <w:pPr>
        <w:tabs>
          <w:tab w:val="left" w:pos="2655"/>
        </w:tabs>
        <w:rPr>
          <w:rFonts w:cs="Arial"/>
          <w:bCs/>
          <w:sz w:val="22"/>
          <w:szCs w:val="22"/>
          <w:lang w:eastAsia="en-US"/>
        </w:rPr>
      </w:pPr>
    </w:p>
    <w:p w14:paraId="79472B80" w14:textId="77777777" w:rsidR="00C4657E" w:rsidRPr="00666002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ВЪВЕДЕНИЕ</w:t>
      </w:r>
    </w:p>
    <w:p w14:paraId="695E431D" w14:textId="77777777" w:rsidR="007A08F8" w:rsidRPr="00776B33" w:rsidRDefault="00877647" w:rsidP="009A7E39">
      <w:pPr>
        <w:pStyle w:val="11"/>
        <w:spacing w:after="120"/>
        <w:jc w:val="both"/>
        <w:rPr>
          <w:rFonts w:ascii="Arial" w:eastAsia="SimSun" w:hAnsi="Arial" w:cs="Arial"/>
          <w:bCs/>
          <w:lang w:eastAsia="bg-BG"/>
        </w:rPr>
      </w:pPr>
      <w:r w:rsidRPr="00776B33">
        <w:rPr>
          <w:rFonts w:ascii="Arial" w:eastAsia="SimSun" w:hAnsi="Arial" w:cs="Arial"/>
          <w:bCs/>
          <w:lang w:eastAsia="bg-BG"/>
        </w:rPr>
        <w:t>ВЕЦ „Мала църква” е разположен в южната част на село Мала църква, в северните склонове на Рила планина и на 12 км от град Самоков.</w:t>
      </w:r>
    </w:p>
    <w:p w14:paraId="547DA520" w14:textId="2168215E" w:rsidR="00877647" w:rsidRPr="00776B33" w:rsidRDefault="00877647" w:rsidP="009A7E39">
      <w:pPr>
        <w:pStyle w:val="11"/>
        <w:spacing w:after="120"/>
        <w:jc w:val="both"/>
        <w:rPr>
          <w:rFonts w:ascii="Arial" w:eastAsia="SimSun" w:hAnsi="Arial" w:cs="Arial"/>
          <w:bCs/>
          <w:lang w:eastAsia="bg-BG"/>
        </w:rPr>
      </w:pPr>
      <w:r w:rsidRPr="00776B33">
        <w:rPr>
          <w:rFonts w:ascii="Arial" w:eastAsia="SimSun" w:hAnsi="Arial" w:cs="Arial"/>
          <w:bCs/>
          <w:lang w:eastAsia="bg-BG"/>
        </w:rPr>
        <w:t>През 2019</w:t>
      </w:r>
      <w:r w:rsidR="00686888">
        <w:rPr>
          <w:rFonts w:ascii="Arial" w:eastAsia="SimSun" w:hAnsi="Arial" w:cs="Arial"/>
          <w:bCs/>
          <w:lang w:val="en-US" w:eastAsia="bg-BG"/>
        </w:rPr>
        <w:t xml:space="preserve"> </w:t>
      </w:r>
      <w:r w:rsidRPr="00776B33">
        <w:rPr>
          <w:rFonts w:ascii="Arial" w:eastAsia="SimSun" w:hAnsi="Arial" w:cs="Arial"/>
          <w:bCs/>
          <w:lang w:eastAsia="bg-BG"/>
        </w:rPr>
        <w:t xml:space="preserve">година е </w:t>
      </w:r>
      <w:r w:rsidR="0052176D" w:rsidRPr="00776B33">
        <w:rPr>
          <w:rFonts w:ascii="Arial" w:eastAsia="SimSun" w:hAnsi="Arial" w:cs="Arial"/>
          <w:bCs/>
          <w:lang w:eastAsia="bg-BG"/>
        </w:rPr>
        <w:t>изградена нова нивомерна система.</w:t>
      </w:r>
    </w:p>
    <w:p w14:paraId="6742B730" w14:textId="6F52BF31" w:rsidR="00C4657E" w:rsidRPr="00666002" w:rsidRDefault="00C4657E" w:rsidP="00877647">
      <w:pPr>
        <w:pStyle w:val="11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ОБХВАТ НА ОБЩЕСТВЕНАТА ПОРЪЧКА</w:t>
      </w:r>
    </w:p>
    <w:p w14:paraId="057AA4B4" w14:textId="00A46F58" w:rsidR="00C50DA0" w:rsidRPr="00776B33" w:rsidRDefault="00523B1C" w:rsidP="005A0B4D">
      <w:pPr>
        <w:pStyle w:val="11"/>
        <w:spacing w:after="120" w:line="240" w:lineRule="auto"/>
        <w:jc w:val="both"/>
        <w:rPr>
          <w:rFonts w:ascii="Arial" w:hAnsi="Arial" w:cs="Arial"/>
          <w:bCs/>
          <w:highlight w:val="white"/>
          <w:shd w:val="clear" w:color="auto" w:fill="FEFEFE"/>
        </w:rPr>
      </w:pPr>
      <w:r w:rsidRPr="00776B33">
        <w:rPr>
          <w:rFonts w:ascii="Arial" w:hAnsi="Arial" w:cs="Arial"/>
          <w:bCs/>
          <w:highlight w:val="white"/>
          <w:shd w:val="clear" w:color="auto" w:fill="FEFEFE"/>
        </w:rPr>
        <w:t xml:space="preserve">Доставка на </w:t>
      </w:r>
      <w:r w:rsidR="00877647" w:rsidRPr="00776B33">
        <w:rPr>
          <w:rFonts w:ascii="Arial" w:hAnsi="Arial" w:cs="Arial"/>
          <w:bCs/>
          <w:shd w:val="clear" w:color="auto" w:fill="FEFEFE"/>
          <w:lang w:val="ru-RU"/>
        </w:rPr>
        <w:t xml:space="preserve">оборудване за ремонт на </w:t>
      </w:r>
      <w:r w:rsidR="0052176D" w:rsidRPr="00776B33">
        <w:rPr>
          <w:rFonts w:ascii="Arial" w:hAnsi="Arial" w:cs="Arial"/>
          <w:bCs/>
          <w:shd w:val="clear" w:color="auto" w:fill="FEFEFE"/>
          <w:lang w:val="ru-RU"/>
        </w:rPr>
        <w:t>нивомерна система</w:t>
      </w:r>
      <w:r w:rsidR="004E5FC0" w:rsidRPr="00776B33">
        <w:rPr>
          <w:rFonts w:ascii="Arial" w:hAnsi="Arial" w:cs="Arial"/>
          <w:bCs/>
          <w:shd w:val="clear" w:color="auto" w:fill="FEFEFE"/>
          <w:lang w:val="ru-RU"/>
        </w:rPr>
        <w:t xml:space="preserve"> във ВЕЦ </w:t>
      </w:r>
      <w:r w:rsidR="004E5FC0" w:rsidRPr="00776B33">
        <w:rPr>
          <w:rFonts w:ascii="Arial" w:hAnsi="Arial" w:cs="Arial"/>
          <w:bCs/>
          <w:shd w:val="clear" w:color="auto" w:fill="FEFEFE"/>
        </w:rPr>
        <w:t>“</w:t>
      </w:r>
      <w:r w:rsidR="004E5FC0" w:rsidRPr="00776B33">
        <w:rPr>
          <w:rFonts w:ascii="Arial" w:hAnsi="Arial" w:cs="Arial"/>
          <w:bCs/>
          <w:shd w:val="clear" w:color="auto" w:fill="FEFEFE"/>
          <w:lang w:val="ru-RU"/>
        </w:rPr>
        <w:t>Мала Църква</w:t>
      </w:r>
      <w:r w:rsidR="004E5FC0" w:rsidRPr="00776B33">
        <w:rPr>
          <w:rFonts w:ascii="Arial" w:hAnsi="Arial" w:cs="Arial"/>
          <w:bCs/>
          <w:shd w:val="clear" w:color="auto" w:fill="FEFEFE"/>
        </w:rPr>
        <w:t>”</w:t>
      </w:r>
      <w:r w:rsidR="00877647" w:rsidRPr="00776B33">
        <w:rPr>
          <w:rFonts w:ascii="Arial" w:hAnsi="Arial" w:cs="Arial"/>
          <w:bCs/>
          <w:shd w:val="clear" w:color="auto" w:fill="FEFEFE"/>
          <w:lang w:val="ru-RU"/>
        </w:rPr>
        <w:t>.</w:t>
      </w:r>
    </w:p>
    <w:p w14:paraId="4D0D2EF5" w14:textId="77777777" w:rsidR="00C4657E" w:rsidRPr="00666002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СЪЩЕСТВУВАЩО ПОЛОЖЕНИЕ</w:t>
      </w:r>
    </w:p>
    <w:p w14:paraId="0DCF553C" w14:textId="143AEA80" w:rsidR="00C04985" w:rsidRPr="00776B33" w:rsidRDefault="0052176D" w:rsidP="00A25415">
      <w:pPr>
        <w:pStyle w:val="11"/>
        <w:spacing w:after="120" w:line="240" w:lineRule="auto"/>
        <w:jc w:val="both"/>
        <w:rPr>
          <w:rFonts w:ascii="Arial" w:hAnsi="Arial" w:cs="Arial"/>
          <w:bCs/>
        </w:rPr>
      </w:pPr>
      <w:r w:rsidRPr="00776B33">
        <w:rPr>
          <w:rFonts w:ascii="Arial" w:hAnsi="Arial" w:cs="Arial"/>
          <w:bCs/>
        </w:rPr>
        <w:t xml:space="preserve">На 28.05.2022г. заради гръмотевична буря е повредено оборудване на </w:t>
      </w:r>
      <w:r w:rsidR="004C375E">
        <w:rPr>
          <w:rFonts w:ascii="Arial" w:hAnsi="Arial" w:cs="Arial"/>
          <w:bCs/>
        </w:rPr>
        <w:t xml:space="preserve">интегрирана в системата за управление на ВЕЦ </w:t>
      </w:r>
      <w:r w:rsidRPr="00776B33">
        <w:rPr>
          <w:rFonts w:ascii="Arial" w:hAnsi="Arial" w:cs="Arial"/>
          <w:bCs/>
        </w:rPr>
        <w:t>нивомерната система, която към момента е в неработещо състояние.</w:t>
      </w:r>
    </w:p>
    <w:p w14:paraId="6605854F" w14:textId="77777777" w:rsidR="00C4657E" w:rsidRPr="00666002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ТЕХНИЧЕСКИ ИЗИСКВАНИЯ КЪМ ДОСТАВКАТА</w:t>
      </w:r>
    </w:p>
    <w:p w14:paraId="7CD80F79" w14:textId="77777777" w:rsidR="00A62723" w:rsidRPr="00666002" w:rsidRDefault="00C4657E" w:rsidP="00233B0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Технически изисквания към доставените стоки, включително и качеството</w:t>
      </w:r>
    </w:p>
    <w:p w14:paraId="538D3C4C" w14:textId="7278F8C9" w:rsidR="0052176D" w:rsidRPr="00666002" w:rsidRDefault="00C4657E" w:rsidP="00210E1A">
      <w:pPr>
        <w:pStyle w:val="1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 xml:space="preserve"> Технически изисквания към стоките</w:t>
      </w:r>
    </w:p>
    <w:tbl>
      <w:tblPr>
        <w:tblpPr w:leftFromText="141" w:rightFromText="141" w:vertAnchor="text" w:horzAnchor="margin" w:tblpY="392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123"/>
        <w:gridCol w:w="3219"/>
        <w:gridCol w:w="892"/>
        <w:gridCol w:w="1046"/>
      </w:tblGrid>
      <w:tr w:rsidR="0052176D" w:rsidRPr="00666002" w14:paraId="30290F1E" w14:textId="77777777" w:rsidTr="0052176D">
        <w:trPr>
          <w:trHeight w:val="305"/>
        </w:trPr>
        <w:tc>
          <w:tcPr>
            <w:tcW w:w="521" w:type="dxa"/>
            <w:shd w:val="clear" w:color="auto" w:fill="auto"/>
          </w:tcPr>
          <w:p w14:paraId="1C079E23" w14:textId="77777777" w:rsidR="0052176D" w:rsidRPr="00666002" w:rsidRDefault="0052176D" w:rsidP="00210E1A">
            <w:pPr>
              <w:pStyle w:val="11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66002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123" w:type="dxa"/>
            <w:shd w:val="clear" w:color="auto" w:fill="auto"/>
          </w:tcPr>
          <w:p w14:paraId="6B4A6C32" w14:textId="77777777" w:rsidR="0052176D" w:rsidRPr="00C16103" w:rsidRDefault="0052176D" w:rsidP="00210E1A">
            <w:pPr>
              <w:pStyle w:val="11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Артикул</w:t>
            </w:r>
          </w:p>
        </w:tc>
        <w:tc>
          <w:tcPr>
            <w:tcW w:w="3219" w:type="dxa"/>
            <w:shd w:val="clear" w:color="auto" w:fill="auto"/>
          </w:tcPr>
          <w:p w14:paraId="21259EF2" w14:textId="77777777" w:rsidR="0052176D" w:rsidRPr="00C16103" w:rsidRDefault="0052176D" w:rsidP="00210E1A">
            <w:pPr>
              <w:pStyle w:val="11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Характеристики/стандарт</w:t>
            </w:r>
          </w:p>
        </w:tc>
        <w:tc>
          <w:tcPr>
            <w:tcW w:w="892" w:type="dxa"/>
            <w:shd w:val="clear" w:color="auto" w:fill="auto"/>
          </w:tcPr>
          <w:p w14:paraId="3B4F693B" w14:textId="77777777" w:rsidR="0052176D" w:rsidRPr="00C16103" w:rsidRDefault="0052176D" w:rsidP="00210E1A">
            <w:pPr>
              <w:pStyle w:val="11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Мярка</w:t>
            </w:r>
          </w:p>
        </w:tc>
        <w:tc>
          <w:tcPr>
            <w:tcW w:w="1046" w:type="dxa"/>
            <w:shd w:val="clear" w:color="auto" w:fill="auto"/>
          </w:tcPr>
          <w:p w14:paraId="7084C290" w14:textId="77777777" w:rsidR="0052176D" w:rsidRPr="00C16103" w:rsidRDefault="0052176D" w:rsidP="00210E1A">
            <w:pPr>
              <w:pStyle w:val="11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Количе-ство</w:t>
            </w:r>
          </w:p>
        </w:tc>
      </w:tr>
      <w:tr w:rsidR="0052176D" w:rsidRPr="00666002" w14:paraId="1740F748" w14:textId="77777777" w:rsidTr="0052176D">
        <w:trPr>
          <w:trHeight w:val="414"/>
        </w:trPr>
        <w:tc>
          <w:tcPr>
            <w:tcW w:w="521" w:type="dxa"/>
            <w:shd w:val="clear" w:color="auto" w:fill="auto"/>
          </w:tcPr>
          <w:p w14:paraId="3235AEAB" w14:textId="77777777" w:rsidR="0052176D" w:rsidRPr="00666002" w:rsidRDefault="0052176D" w:rsidP="0052176D">
            <w:pPr>
              <w:pStyle w:val="11"/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507A9582" w14:textId="6DE0BDA0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Програмируем Логически Контролер</w:t>
            </w:r>
            <w:r w:rsidR="005F50F2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4C375E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(PLC </w:t>
            </w:r>
            <w:r w:rsidR="005F50F2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S7-1200</w:t>
            </w:r>
            <w:r w:rsidR="004C375E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 xml:space="preserve"> с възможност за свободно програмиране и добавяне на модули с цифрови/аналогови входове и изходи</w:t>
            </w:r>
          </w:p>
        </w:tc>
        <w:tc>
          <w:tcPr>
            <w:tcW w:w="3219" w:type="dxa"/>
            <w:shd w:val="clear" w:color="auto" w:fill="auto"/>
          </w:tcPr>
          <w:p w14:paraId="09C68FB2" w14:textId="77777777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 xml:space="preserve">DC/DC/RLY 14DI 10DO R 2AI 0-10V 2AO 0-20mA,  Захранващо наприжение: 20.4-28.8V DC, Program/data memory 100 KB, </w:t>
            </w: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Ethernet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interface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TCP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IP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 xml:space="preserve">, С инегриран </w:t>
            </w: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web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 xml:space="preserve"> сървър</w:t>
            </w:r>
          </w:p>
        </w:tc>
        <w:tc>
          <w:tcPr>
            <w:tcW w:w="892" w:type="dxa"/>
            <w:shd w:val="clear" w:color="auto" w:fill="auto"/>
          </w:tcPr>
          <w:p w14:paraId="21834F9F" w14:textId="77777777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брой</w:t>
            </w:r>
          </w:p>
        </w:tc>
        <w:tc>
          <w:tcPr>
            <w:tcW w:w="1046" w:type="dxa"/>
            <w:shd w:val="clear" w:color="auto" w:fill="auto"/>
          </w:tcPr>
          <w:p w14:paraId="459243D4" w14:textId="77777777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2176D" w:rsidRPr="00666002" w14:paraId="0884A79C" w14:textId="77777777" w:rsidTr="0052176D">
        <w:trPr>
          <w:trHeight w:val="513"/>
        </w:trPr>
        <w:tc>
          <w:tcPr>
            <w:tcW w:w="521" w:type="dxa"/>
            <w:shd w:val="clear" w:color="auto" w:fill="auto"/>
          </w:tcPr>
          <w:p w14:paraId="325B41C6" w14:textId="77777777" w:rsidR="0052176D" w:rsidRPr="00666002" w:rsidRDefault="0052176D" w:rsidP="0052176D">
            <w:pPr>
              <w:pStyle w:val="11"/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71F720BE" w14:textId="7DC29958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Разширителен модул</w:t>
            </w:r>
            <w:r w:rsidR="005F50F2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F50F2" w:rsidRPr="00C16103">
              <w:rPr>
                <w:rFonts w:ascii="Arial" w:hAnsi="Arial" w:cs="Arial"/>
                <w:bCs/>
                <w:sz w:val="20"/>
                <w:szCs w:val="20"/>
              </w:rPr>
              <w:t xml:space="preserve">за </w:t>
            </w:r>
            <w:r w:rsidR="004C375E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PLC S7-1200 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>цифрови входове/изходи DI/DO</w:t>
            </w:r>
          </w:p>
        </w:tc>
        <w:tc>
          <w:tcPr>
            <w:tcW w:w="3219" w:type="dxa"/>
            <w:shd w:val="clear" w:color="auto" w:fill="auto"/>
          </w:tcPr>
          <w:p w14:paraId="30B014BB" w14:textId="77777777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16 DI/16 DO, 16 DI 24 V DC, Sink/Source, 16 DO, transistor 0.5 A</w:t>
            </w:r>
          </w:p>
        </w:tc>
        <w:tc>
          <w:tcPr>
            <w:tcW w:w="892" w:type="dxa"/>
            <w:shd w:val="clear" w:color="auto" w:fill="auto"/>
          </w:tcPr>
          <w:p w14:paraId="6E181F93" w14:textId="77777777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брой</w:t>
            </w:r>
          </w:p>
        </w:tc>
        <w:tc>
          <w:tcPr>
            <w:tcW w:w="1046" w:type="dxa"/>
            <w:shd w:val="clear" w:color="auto" w:fill="auto"/>
          </w:tcPr>
          <w:p w14:paraId="2E803BD8" w14:textId="77777777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2176D" w:rsidRPr="00666002" w14:paraId="15158F95" w14:textId="77777777" w:rsidTr="0052176D">
        <w:trPr>
          <w:trHeight w:val="513"/>
        </w:trPr>
        <w:tc>
          <w:tcPr>
            <w:tcW w:w="521" w:type="dxa"/>
            <w:shd w:val="clear" w:color="auto" w:fill="auto"/>
          </w:tcPr>
          <w:p w14:paraId="641ED2DA" w14:textId="77777777" w:rsidR="0052176D" w:rsidRPr="00666002" w:rsidRDefault="0052176D" w:rsidP="0052176D">
            <w:pPr>
              <w:pStyle w:val="11"/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0D8BE478" w14:textId="61CB016C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Разширителен модул</w:t>
            </w:r>
            <w:r w:rsidR="005F50F2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F50F2" w:rsidRPr="00C16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375E" w:rsidRPr="00C16103">
              <w:rPr>
                <w:rFonts w:ascii="Arial" w:hAnsi="Arial" w:cs="Arial"/>
                <w:bCs/>
                <w:sz w:val="20"/>
                <w:szCs w:val="20"/>
              </w:rPr>
              <w:t xml:space="preserve"> за </w:t>
            </w:r>
            <w:r w:rsidR="004C375E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PLC S7-1200 </w:t>
            </w:r>
            <w:r w:rsidR="00686888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 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>аналогови входове AI</w:t>
            </w:r>
          </w:p>
        </w:tc>
        <w:tc>
          <w:tcPr>
            <w:tcW w:w="3219" w:type="dxa"/>
            <w:shd w:val="clear" w:color="auto" w:fill="auto"/>
          </w:tcPr>
          <w:p w14:paraId="4AC878F4" w14:textId="421EF8EF" w:rsidR="0052176D" w:rsidRPr="00C16103" w:rsidRDefault="000579F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4бр. аналогови входове,13</w:t>
            </w:r>
            <w:r w:rsidRPr="00C16103">
              <w:rPr>
                <w:rFonts w:ascii="Arial" w:hAnsi="Arial" w:cs="Arial"/>
                <w:bCs/>
                <w:sz w:val="20"/>
                <w:szCs w:val="20"/>
                <w:lang w:val="en-GB"/>
              </w:rPr>
              <w:t>bit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>, конфиг</w:t>
            </w:r>
            <w:r w:rsidR="00A024CF" w:rsidRPr="00C16103">
              <w:rPr>
                <w:rFonts w:ascii="Arial" w:hAnsi="Arial" w:cs="Arial"/>
                <w:bCs/>
                <w:sz w:val="20"/>
                <w:szCs w:val="20"/>
              </w:rPr>
              <w:t>ируеми за ток и напрежение.</w:t>
            </w:r>
          </w:p>
        </w:tc>
        <w:tc>
          <w:tcPr>
            <w:tcW w:w="892" w:type="dxa"/>
            <w:shd w:val="clear" w:color="auto" w:fill="auto"/>
          </w:tcPr>
          <w:p w14:paraId="07D50CAC" w14:textId="77777777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брой</w:t>
            </w:r>
          </w:p>
        </w:tc>
        <w:tc>
          <w:tcPr>
            <w:tcW w:w="1046" w:type="dxa"/>
            <w:shd w:val="clear" w:color="auto" w:fill="auto"/>
          </w:tcPr>
          <w:p w14:paraId="1353E8C5" w14:textId="77777777" w:rsidR="0052176D" w:rsidRPr="00C16103" w:rsidRDefault="0052176D" w:rsidP="0052176D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04B5C" w:rsidRPr="00666002" w14:paraId="12747C1A" w14:textId="77777777" w:rsidTr="0052176D">
        <w:trPr>
          <w:trHeight w:val="513"/>
        </w:trPr>
        <w:tc>
          <w:tcPr>
            <w:tcW w:w="521" w:type="dxa"/>
            <w:shd w:val="clear" w:color="auto" w:fill="auto"/>
          </w:tcPr>
          <w:p w14:paraId="2573A06E" w14:textId="77777777" w:rsidR="00A04B5C" w:rsidRPr="00666002" w:rsidRDefault="00A04B5C" w:rsidP="00A04B5C">
            <w:pPr>
              <w:pStyle w:val="11"/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5FDE4FD0" w14:textId="4F5595FE" w:rsidR="00A04B5C" w:rsidRPr="00C16103" w:rsidRDefault="00A04B5C" w:rsidP="00A04B5C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 xml:space="preserve">Разширителен модул за </w:t>
            </w:r>
            <w:r w:rsidR="00686888" w:rsidRPr="00C16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6888"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PLC S7-300</w:t>
            </w:r>
          </w:p>
        </w:tc>
        <w:tc>
          <w:tcPr>
            <w:tcW w:w="3219" w:type="dxa"/>
            <w:shd w:val="clear" w:color="auto" w:fill="auto"/>
          </w:tcPr>
          <w:p w14:paraId="6EA8C3B7" w14:textId="3F6FFC7C" w:rsidR="00A04B5C" w:rsidRPr="00C16103" w:rsidRDefault="00A04B5C" w:rsidP="00A04B5C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Цифров входен модул DI16 x 24VDC; групиране 16; входно забавяне прибл. 1.2..4.8ms фиксиране</w:t>
            </w: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</w:t>
            </w:r>
            <w:r w:rsidRPr="00C16103">
              <w:rPr>
                <w:rFonts w:ascii="Arial" w:hAnsi="Arial" w:cs="Arial"/>
                <w:bCs/>
                <w:sz w:val="20"/>
                <w:szCs w:val="20"/>
              </w:rPr>
              <w:t xml:space="preserve"> вход тип 1 (IEC 61131); 20-пинов преден конектор</w:t>
            </w:r>
          </w:p>
        </w:tc>
        <w:tc>
          <w:tcPr>
            <w:tcW w:w="892" w:type="dxa"/>
            <w:shd w:val="clear" w:color="auto" w:fill="auto"/>
          </w:tcPr>
          <w:p w14:paraId="5B69258F" w14:textId="6824AB0B" w:rsidR="00A04B5C" w:rsidRPr="00C16103" w:rsidRDefault="00A04B5C" w:rsidP="00A04B5C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</w:rPr>
              <w:t>брой</w:t>
            </w:r>
          </w:p>
        </w:tc>
        <w:tc>
          <w:tcPr>
            <w:tcW w:w="1046" w:type="dxa"/>
            <w:shd w:val="clear" w:color="auto" w:fill="auto"/>
          </w:tcPr>
          <w:p w14:paraId="6BD2D64F" w14:textId="61C2C2A6" w:rsidR="00A04B5C" w:rsidRPr="00C16103" w:rsidRDefault="00A04B5C" w:rsidP="00A04B5C">
            <w:pPr>
              <w:pStyle w:val="11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1610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</w:tbl>
    <w:p w14:paraId="6437F6D6" w14:textId="77777777" w:rsidR="00210E1A" w:rsidRPr="00666002" w:rsidRDefault="00210E1A" w:rsidP="00210E1A">
      <w:pPr>
        <w:pStyle w:val="1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7E5CC9" w14:textId="456C3B9E" w:rsidR="00C4657E" w:rsidRPr="00666002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lastRenderedPageBreak/>
        <w:t>Технически изисквания към маркировката</w:t>
      </w:r>
    </w:p>
    <w:p w14:paraId="36BA440A" w14:textId="795FE585" w:rsidR="000A6F5C" w:rsidRPr="00666002" w:rsidRDefault="000A6F5C" w:rsidP="000A6F5C">
      <w:pPr>
        <w:pStyle w:val="12"/>
        <w:numPr>
          <w:ilvl w:val="0"/>
          <w:numId w:val="1"/>
        </w:numPr>
        <w:shd w:val="clear" w:color="auto" w:fill="auto"/>
        <w:spacing w:line="274" w:lineRule="exact"/>
        <w:ind w:right="20"/>
        <w:rPr>
          <w:rStyle w:val="ac"/>
          <w:rFonts w:ascii="Arial" w:hAnsi="Arial" w:cs="Arial"/>
          <w:sz w:val="22"/>
          <w:szCs w:val="22"/>
          <w:shd w:val="clear" w:color="auto" w:fill="auto"/>
        </w:rPr>
      </w:pPr>
      <w:r w:rsidRPr="00666002">
        <w:rPr>
          <w:rStyle w:val="ac"/>
          <w:rFonts w:ascii="Arial" w:hAnsi="Arial" w:cs="Arial"/>
          <w:color w:val="000000"/>
          <w:sz w:val="22"/>
          <w:szCs w:val="22"/>
        </w:rPr>
        <w:t xml:space="preserve">Маркировката на </w:t>
      </w:r>
      <w:r w:rsidR="00E51E7E" w:rsidRPr="00666002">
        <w:rPr>
          <w:rStyle w:val="ac"/>
          <w:rFonts w:ascii="Arial" w:hAnsi="Arial" w:cs="Arial"/>
          <w:color w:val="000000"/>
          <w:sz w:val="22"/>
          <w:szCs w:val="22"/>
        </w:rPr>
        <w:t>оборудването</w:t>
      </w:r>
      <w:r w:rsidRPr="00666002">
        <w:rPr>
          <w:rStyle w:val="ac"/>
          <w:rFonts w:ascii="Arial" w:hAnsi="Arial" w:cs="Arial"/>
          <w:color w:val="000000"/>
          <w:sz w:val="22"/>
          <w:szCs w:val="22"/>
        </w:rPr>
        <w:t xml:space="preserve"> трябва да е трайна, износоустойчива и да съдържа само международно приети символи.</w:t>
      </w:r>
    </w:p>
    <w:p w14:paraId="6EF51720" w14:textId="77777777" w:rsidR="00E51E7E" w:rsidRPr="00666002" w:rsidRDefault="00E51E7E" w:rsidP="00E51E7E">
      <w:pPr>
        <w:pStyle w:val="12"/>
        <w:shd w:val="clear" w:color="auto" w:fill="auto"/>
        <w:spacing w:line="274" w:lineRule="exact"/>
        <w:ind w:left="720" w:right="20" w:firstLine="0"/>
        <w:rPr>
          <w:rFonts w:ascii="Arial" w:hAnsi="Arial" w:cs="Arial"/>
          <w:sz w:val="22"/>
          <w:szCs w:val="22"/>
        </w:rPr>
      </w:pPr>
    </w:p>
    <w:p w14:paraId="4A4EFD7F" w14:textId="77777777" w:rsidR="00C4657E" w:rsidRPr="00666002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Технически изисквания към окомплектовка и опаковка</w:t>
      </w:r>
    </w:p>
    <w:p w14:paraId="535FDB16" w14:textId="77777777" w:rsidR="0099776E" w:rsidRPr="00666002" w:rsidRDefault="0099776E" w:rsidP="0099776E">
      <w:pPr>
        <w:pStyle w:val="12"/>
        <w:numPr>
          <w:ilvl w:val="0"/>
          <w:numId w:val="6"/>
        </w:numPr>
        <w:shd w:val="clear" w:color="auto" w:fill="auto"/>
        <w:spacing w:line="274" w:lineRule="exact"/>
        <w:ind w:right="20"/>
        <w:rPr>
          <w:rFonts w:ascii="Arial" w:hAnsi="Arial" w:cs="Arial"/>
          <w:sz w:val="22"/>
          <w:szCs w:val="22"/>
        </w:rPr>
      </w:pPr>
      <w:r w:rsidRPr="00666002">
        <w:rPr>
          <w:rStyle w:val="ac"/>
          <w:rFonts w:ascii="Arial" w:hAnsi="Arial" w:cs="Arial"/>
          <w:color w:val="000000"/>
          <w:sz w:val="22"/>
          <w:szCs w:val="22"/>
        </w:rPr>
        <w:t>Опаковката да бъде отделна за всяка стока. Тя трябва да я предпази от увреждане по време на транспорта и да позволява съхраняването и при предписаните от производителя условия.</w:t>
      </w:r>
    </w:p>
    <w:p w14:paraId="1F64AEB0" w14:textId="4AFF097E" w:rsidR="00C31D83" w:rsidRPr="00666002" w:rsidRDefault="0099776E" w:rsidP="00C31D83">
      <w:pPr>
        <w:pStyle w:val="11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highlight w:val="white"/>
          <w:shd w:val="clear" w:color="auto" w:fill="FEFEFE"/>
        </w:rPr>
      </w:pPr>
      <w:r w:rsidRPr="00666002">
        <w:rPr>
          <w:rFonts w:ascii="Arial" w:hAnsi="Arial" w:cs="Arial"/>
          <w:bCs/>
          <w:highlight w:val="white"/>
          <w:shd w:val="clear" w:color="auto" w:fill="FEFEFE"/>
        </w:rPr>
        <w:t>Документация, представена с доставката – Декларации за съответствие, Декларация за произход, Гаранционна карта.</w:t>
      </w:r>
    </w:p>
    <w:p w14:paraId="748E6BA7" w14:textId="77777777" w:rsidR="0099776E" w:rsidRPr="00666002" w:rsidRDefault="004C5279" w:rsidP="00C31D83">
      <w:pPr>
        <w:pStyle w:val="11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highlight w:val="white"/>
          <w:shd w:val="clear" w:color="auto" w:fill="FEFEFE"/>
        </w:rPr>
      </w:pPr>
      <w:r w:rsidRPr="00666002">
        <w:rPr>
          <w:rFonts w:ascii="Arial" w:hAnsi="Arial" w:cs="Arial"/>
          <w:bCs/>
          <w:shd w:val="clear" w:color="auto" w:fill="FEFEFE"/>
        </w:rPr>
        <w:t>Всички изискани документи да бъдат задължително преведени на български език.</w:t>
      </w:r>
    </w:p>
    <w:p w14:paraId="16C4DE15" w14:textId="77777777" w:rsidR="00C4657E" w:rsidRPr="00666002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Технически изисквания към транспортирането</w:t>
      </w:r>
    </w:p>
    <w:p w14:paraId="19887B36" w14:textId="77777777" w:rsidR="0099776E" w:rsidRPr="00666002" w:rsidRDefault="0099776E" w:rsidP="0099776E">
      <w:pPr>
        <w:pStyle w:val="1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EFEFE"/>
        </w:rPr>
      </w:pPr>
      <w:r w:rsidRPr="00666002">
        <w:rPr>
          <w:rFonts w:ascii="Arial" w:hAnsi="Arial" w:cs="Arial"/>
          <w:lang w:eastAsia="bg-BG"/>
        </w:rPr>
        <w:t>Стоката трябва да бъде доставена в стандартна опаковка за този вид стока, съответстваща на техническата спецификация, вида и начина на транспортиране, която е подходяща да предпази стоката от повреди по време на транспортиране, товарене и разтоварване.</w:t>
      </w:r>
    </w:p>
    <w:p w14:paraId="23EB8735" w14:textId="77777777" w:rsidR="00C4657E" w:rsidRPr="00666002" w:rsidRDefault="00C4657E" w:rsidP="00C4657E">
      <w:pPr>
        <w:pStyle w:val="11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Технически изисквания към обучение, монтаж и въвеждане в експлоатация</w:t>
      </w:r>
    </w:p>
    <w:p w14:paraId="1DAEC5C3" w14:textId="395C5E10" w:rsidR="00C4657E" w:rsidRPr="00666002" w:rsidRDefault="0099776E" w:rsidP="002F539A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666002">
        <w:rPr>
          <w:rFonts w:ascii="Arial" w:hAnsi="Arial" w:cs="Arial"/>
        </w:rPr>
        <w:t>Неприложимо за предмета на поръчката</w:t>
      </w:r>
      <w:r w:rsidR="00027983">
        <w:rPr>
          <w:rFonts w:ascii="Arial" w:hAnsi="Arial" w:cs="Arial"/>
        </w:rPr>
        <w:t>.</w:t>
      </w:r>
      <w:r w:rsidRPr="00666002" w:rsidDel="005722B5">
        <w:rPr>
          <w:rFonts w:ascii="Arial" w:hAnsi="Arial" w:cs="Arial"/>
        </w:rPr>
        <w:t xml:space="preserve"> </w:t>
      </w:r>
    </w:p>
    <w:p w14:paraId="54E58495" w14:textId="77777777" w:rsidR="00C4657E" w:rsidRPr="00666002" w:rsidRDefault="00C4657E" w:rsidP="00C4657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Изисквания към доставените стоки за опазване на околната среда и климата</w:t>
      </w:r>
    </w:p>
    <w:p w14:paraId="041C318F" w14:textId="1910ECE2" w:rsidR="00C4657E" w:rsidRPr="00666002" w:rsidRDefault="0099776E" w:rsidP="002F539A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666002">
        <w:rPr>
          <w:rFonts w:ascii="Arial" w:hAnsi="Arial" w:cs="Arial"/>
        </w:rPr>
        <w:t>Неприложимо за предмета на поръчката</w:t>
      </w:r>
      <w:r w:rsidR="00027983">
        <w:rPr>
          <w:rFonts w:ascii="Arial" w:hAnsi="Arial" w:cs="Arial"/>
        </w:rPr>
        <w:t>.</w:t>
      </w:r>
    </w:p>
    <w:p w14:paraId="48A5DDDE" w14:textId="77777777" w:rsidR="00C4657E" w:rsidRPr="00666002" w:rsidRDefault="00C4657E" w:rsidP="00C4657E">
      <w:pPr>
        <w:pStyle w:val="11"/>
        <w:keepNext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Изисквания към доставяните стоки за осигуряване на здравословни и безопасни условия на труд</w:t>
      </w:r>
    </w:p>
    <w:p w14:paraId="1E3D59DA" w14:textId="30F884AC" w:rsidR="0099776E" w:rsidRPr="00666002" w:rsidRDefault="0099776E" w:rsidP="00BB2CBC">
      <w:pPr>
        <w:pStyle w:val="11"/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666002">
        <w:rPr>
          <w:rFonts w:ascii="Arial" w:hAnsi="Arial" w:cs="Arial"/>
        </w:rPr>
        <w:t>Неприложимо за предмета на поръчката</w:t>
      </w:r>
      <w:r w:rsidR="00027983">
        <w:rPr>
          <w:rFonts w:ascii="Arial" w:hAnsi="Arial" w:cs="Arial"/>
        </w:rPr>
        <w:t>.</w:t>
      </w:r>
      <w:r w:rsidRPr="00666002" w:rsidDel="005722B5">
        <w:rPr>
          <w:rFonts w:ascii="Arial" w:hAnsi="Arial" w:cs="Arial"/>
        </w:rPr>
        <w:t xml:space="preserve"> </w:t>
      </w:r>
    </w:p>
    <w:p w14:paraId="32ACCF9F" w14:textId="77777777" w:rsidR="00C4657E" w:rsidRPr="00666002" w:rsidRDefault="001C1602" w:rsidP="0099776E">
      <w:pPr>
        <w:pStyle w:val="1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4.4</w:t>
      </w:r>
      <w:r w:rsidRPr="00666002">
        <w:rPr>
          <w:rFonts w:ascii="Arial" w:hAnsi="Arial" w:cs="Arial"/>
          <w:b/>
          <w:sz w:val="24"/>
          <w:szCs w:val="24"/>
        </w:rPr>
        <w:tab/>
      </w:r>
      <w:r w:rsidR="00C4657E" w:rsidRPr="00666002">
        <w:rPr>
          <w:rFonts w:ascii="Arial" w:hAnsi="Arial" w:cs="Arial"/>
          <w:b/>
          <w:sz w:val="24"/>
          <w:szCs w:val="24"/>
        </w:rPr>
        <w:t>Гаранционен срок на доставените стоки и други гаранционни условия</w:t>
      </w:r>
    </w:p>
    <w:p w14:paraId="2AA5CEEB" w14:textId="77777777" w:rsidR="004475B8" w:rsidRPr="00666002" w:rsidRDefault="00B34CCB" w:rsidP="004475B8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ind w:right="-69"/>
        <w:jc w:val="both"/>
        <w:rPr>
          <w:rFonts w:cs="Arial"/>
          <w:sz w:val="22"/>
          <w:szCs w:val="22"/>
          <w:lang w:eastAsia="en-US"/>
        </w:rPr>
      </w:pPr>
      <w:r w:rsidRPr="00666002">
        <w:rPr>
          <w:rFonts w:cs="Arial"/>
          <w:sz w:val="22"/>
          <w:szCs w:val="22"/>
          <w:lang w:eastAsia="en-US"/>
        </w:rPr>
        <w:t>Н</w:t>
      </w:r>
      <w:r w:rsidR="004475B8" w:rsidRPr="00666002">
        <w:rPr>
          <w:rFonts w:cs="Arial"/>
          <w:sz w:val="22"/>
          <w:szCs w:val="22"/>
          <w:lang w:eastAsia="en-US"/>
        </w:rPr>
        <w:t xml:space="preserve">е по-малко от </w:t>
      </w:r>
      <w:r w:rsidR="002F539A" w:rsidRPr="00666002">
        <w:rPr>
          <w:rFonts w:cs="Arial"/>
          <w:sz w:val="22"/>
          <w:szCs w:val="22"/>
          <w:lang w:eastAsia="en-US"/>
        </w:rPr>
        <w:t>24</w:t>
      </w:r>
      <w:r w:rsidR="004475B8" w:rsidRPr="00666002">
        <w:rPr>
          <w:rFonts w:cs="Arial"/>
          <w:sz w:val="22"/>
          <w:szCs w:val="22"/>
          <w:lang w:eastAsia="en-US"/>
        </w:rPr>
        <w:t xml:space="preserve"> месеца, считано от датата на подписване на  двустранен приемо</w:t>
      </w:r>
      <w:r w:rsidR="004475B8" w:rsidRPr="00666002">
        <w:rPr>
          <w:rFonts w:cs="Arial"/>
          <w:sz w:val="22"/>
          <w:szCs w:val="22"/>
          <w:lang w:val="ru-RU" w:eastAsia="en-US"/>
        </w:rPr>
        <w:t xml:space="preserve"> </w:t>
      </w:r>
      <w:r w:rsidR="004475B8" w:rsidRPr="00666002">
        <w:rPr>
          <w:rFonts w:cs="Arial"/>
          <w:sz w:val="22"/>
          <w:szCs w:val="22"/>
          <w:lang w:eastAsia="en-US"/>
        </w:rPr>
        <w:t>- предавателен протокол</w:t>
      </w:r>
      <w:r w:rsidR="004475B8" w:rsidRPr="00666002">
        <w:rPr>
          <w:rFonts w:cs="Arial"/>
          <w:sz w:val="22"/>
          <w:szCs w:val="22"/>
        </w:rPr>
        <w:t xml:space="preserve"> за извършената доставка, без забележи.</w:t>
      </w:r>
    </w:p>
    <w:p w14:paraId="35FFE424" w14:textId="77777777" w:rsidR="004475B8" w:rsidRPr="00666002" w:rsidRDefault="004475B8" w:rsidP="004475B8">
      <w:pPr>
        <w:tabs>
          <w:tab w:val="left" w:pos="851"/>
          <w:tab w:val="left" w:pos="2552"/>
        </w:tabs>
        <w:ind w:left="-142" w:right="-69"/>
        <w:jc w:val="both"/>
        <w:rPr>
          <w:rFonts w:cs="Arial"/>
          <w:sz w:val="22"/>
          <w:szCs w:val="22"/>
          <w:lang w:eastAsia="en-US"/>
        </w:rPr>
      </w:pPr>
    </w:p>
    <w:p w14:paraId="34DFF998" w14:textId="2CCC1E3D" w:rsidR="00C4657E" w:rsidRPr="00666002" w:rsidRDefault="00C4657E" w:rsidP="001C1602">
      <w:pPr>
        <w:pStyle w:val="11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УСЛОВИЯ ЗА ИЗПЪЛНЕНИЕ НА ПОРЪЧКАТА</w:t>
      </w:r>
    </w:p>
    <w:p w14:paraId="0F76FEC2" w14:textId="77777777" w:rsidR="004475B8" w:rsidRPr="00666002" w:rsidRDefault="00C4657E" w:rsidP="004475B8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Срок, място и условия за доставка</w:t>
      </w:r>
    </w:p>
    <w:p w14:paraId="63181757" w14:textId="3128D42D" w:rsidR="004475B8" w:rsidRPr="00666002" w:rsidRDefault="00A62723" w:rsidP="004475B8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ind w:right="-69"/>
        <w:jc w:val="both"/>
        <w:rPr>
          <w:rFonts w:cs="Arial"/>
          <w:sz w:val="22"/>
          <w:szCs w:val="22"/>
          <w:lang w:eastAsia="en-US"/>
        </w:rPr>
      </w:pPr>
      <w:r w:rsidRPr="00666002">
        <w:rPr>
          <w:rFonts w:cs="Arial"/>
          <w:b/>
          <w:bCs/>
          <w:sz w:val="22"/>
          <w:szCs w:val="22"/>
          <w:lang w:eastAsia="en-US"/>
        </w:rPr>
        <w:t>Срок за доставка:</w:t>
      </w:r>
      <w:r w:rsidRPr="00666002">
        <w:rPr>
          <w:rFonts w:cs="Arial"/>
          <w:sz w:val="22"/>
          <w:szCs w:val="22"/>
          <w:lang w:eastAsia="en-US"/>
        </w:rPr>
        <w:t xml:space="preserve"> н</w:t>
      </w:r>
      <w:r w:rsidR="004475B8" w:rsidRPr="00666002">
        <w:rPr>
          <w:rFonts w:cs="Arial"/>
          <w:sz w:val="22"/>
          <w:szCs w:val="22"/>
          <w:lang w:eastAsia="en-US"/>
        </w:rPr>
        <w:t xml:space="preserve">е повече от </w:t>
      </w:r>
      <w:r w:rsidR="00776B33" w:rsidRPr="00776B33">
        <w:rPr>
          <w:rFonts w:cs="Arial"/>
          <w:sz w:val="22"/>
          <w:szCs w:val="22"/>
          <w:lang w:eastAsia="en-US"/>
        </w:rPr>
        <w:t>9</w:t>
      </w:r>
      <w:r w:rsidR="004475B8" w:rsidRPr="00666002">
        <w:rPr>
          <w:rFonts w:cs="Arial"/>
          <w:sz w:val="22"/>
          <w:szCs w:val="22"/>
          <w:lang w:eastAsia="en-US"/>
        </w:rPr>
        <w:t>0 (</w:t>
      </w:r>
      <w:r w:rsidR="00776B33">
        <w:rPr>
          <w:rFonts w:cs="Arial"/>
          <w:sz w:val="22"/>
          <w:szCs w:val="22"/>
          <w:lang w:eastAsia="en-US"/>
        </w:rPr>
        <w:t>девет</w:t>
      </w:r>
      <w:r w:rsidR="004475B8" w:rsidRPr="00666002">
        <w:rPr>
          <w:rFonts w:cs="Arial"/>
          <w:sz w:val="22"/>
          <w:szCs w:val="22"/>
          <w:lang w:eastAsia="en-US"/>
        </w:rPr>
        <w:t>десет) календарни дни, считано от датата на получаване на възлагателно писмо от страна на Изпълнителя.</w:t>
      </w:r>
    </w:p>
    <w:p w14:paraId="2E444DA8" w14:textId="77777777" w:rsidR="00C4657E" w:rsidRPr="00666002" w:rsidRDefault="00A62723" w:rsidP="00C04985">
      <w:pPr>
        <w:pStyle w:val="ad"/>
        <w:numPr>
          <w:ilvl w:val="0"/>
          <w:numId w:val="6"/>
        </w:numPr>
        <w:tabs>
          <w:tab w:val="left" w:pos="851"/>
          <w:tab w:val="left" w:pos="2552"/>
        </w:tabs>
        <w:spacing w:after="240"/>
        <w:ind w:right="-69"/>
        <w:jc w:val="both"/>
        <w:rPr>
          <w:rFonts w:cs="Arial"/>
          <w:b/>
          <w:sz w:val="22"/>
          <w:szCs w:val="22"/>
        </w:rPr>
      </w:pPr>
      <w:r w:rsidRPr="00666002">
        <w:rPr>
          <w:rFonts w:cs="Arial"/>
          <w:b/>
          <w:bCs/>
          <w:sz w:val="22"/>
          <w:szCs w:val="22"/>
          <w:lang w:eastAsia="en-US"/>
        </w:rPr>
        <w:t>Място за доставка</w:t>
      </w:r>
      <w:r w:rsidRPr="00666002">
        <w:rPr>
          <w:rFonts w:cs="Arial"/>
          <w:sz w:val="22"/>
          <w:szCs w:val="22"/>
          <w:lang w:eastAsia="en-US"/>
        </w:rPr>
        <w:t xml:space="preserve">: </w:t>
      </w:r>
      <w:bookmarkStart w:id="0" w:name="_Hlk19105917"/>
      <w:r w:rsidR="004475B8" w:rsidRPr="00666002">
        <w:rPr>
          <w:rFonts w:cs="Arial"/>
          <w:sz w:val="22"/>
          <w:szCs w:val="22"/>
          <w:lang w:eastAsia="en-US"/>
        </w:rPr>
        <w:t>Централен склад на Предприятие ВЕЦ, гр. Пловдив, ул. „Васил Левски” 244</w:t>
      </w:r>
      <w:bookmarkEnd w:id="0"/>
      <w:r w:rsidR="004475B8" w:rsidRPr="00666002">
        <w:rPr>
          <w:rFonts w:cs="Arial"/>
          <w:sz w:val="22"/>
          <w:szCs w:val="22"/>
          <w:lang w:eastAsia="en-US"/>
        </w:rPr>
        <w:t>.</w:t>
      </w:r>
    </w:p>
    <w:p w14:paraId="0D63F2D6" w14:textId="77777777" w:rsidR="00C4657E" w:rsidRPr="00666002" w:rsidRDefault="00C4657E" w:rsidP="00C4657E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6002">
        <w:rPr>
          <w:rFonts w:ascii="Arial" w:hAnsi="Arial" w:cs="Arial"/>
          <w:b/>
          <w:sz w:val="24"/>
          <w:szCs w:val="24"/>
        </w:rPr>
        <w:t>Контрол на доставка при получаването и</w:t>
      </w:r>
    </w:p>
    <w:p w14:paraId="4E67B630" w14:textId="77777777" w:rsidR="00A62723" w:rsidRPr="00666002" w:rsidRDefault="009B7EEC" w:rsidP="00A62723">
      <w:pPr>
        <w:pStyle w:val="12"/>
        <w:shd w:val="clear" w:color="auto" w:fill="auto"/>
        <w:spacing w:line="276" w:lineRule="exact"/>
        <w:ind w:right="20" w:firstLine="0"/>
        <w:rPr>
          <w:rStyle w:val="ac"/>
          <w:rFonts w:ascii="Arial" w:hAnsi="Arial" w:cs="Arial"/>
          <w:color w:val="000000"/>
          <w:sz w:val="22"/>
          <w:szCs w:val="22"/>
        </w:rPr>
      </w:pPr>
      <w:r w:rsidRPr="00666002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666002">
        <w:rPr>
          <w:rStyle w:val="ac"/>
          <w:rFonts w:ascii="Arial" w:hAnsi="Arial" w:cs="Arial"/>
          <w:color w:val="000000"/>
          <w:sz w:val="22"/>
          <w:szCs w:val="22"/>
        </w:rPr>
        <w:t xml:space="preserve">Приемането на изпълнението на всяка възложена дейност ще се извършва с </w:t>
      </w:r>
      <w:r w:rsidRPr="00666002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666002">
        <w:rPr>
          <w:rStyle w:val="ac"/>
          <w:rFonts w:ascii="Arial" w:hAnsi="Arial" w:cs="Arial"/>
          <w:color w:val="000000"/>
          <w:sz w:val="22"/>
          <w:szCs w:val="22"/>
        </w:rPr>
        <w:t xml:space="preserve">приемо-предавателен протокол за изпълнение на поръчката без забележки, </w:t>
      </w:r>
      <w:r w:rsidRPr="00666002">
        <w:rPr>
          <w:rStyle w:val="ac"/>
          <w:rFonts w:ascii="Arial" w:hAnsi="Arial" w:cs="Arial"/>
          <w:color w:val="000000"/>
          <w:sz w:val="22"/>
          <w:szCs w:val="22"/>
        </w:rPr>
        <w:tab/>
      </w:r>
      <w:r w:rsidR="00A62723" w:rsidRPr="00666002">
        <w:rPr>
          <w:rStyle w:val="ac"/>
          <w:rFonts w:ascii="Arial" w:hAnsi="Arial" w:cs="Arial"/>
          <w:color w:val="000000"/>
          <w:sz w:val="22"/>
          <w:szCs w:val="22"/>
        </w:rPr>
        <w:t>подписан от представители на ВЪЗЛОЖИТЕЛЯ и ИЗПЪЛНИТЕЛЯ.</w:t>
      </w:r>
    </w:p>
    <w:p w14:paraId="7BC51CFC" w14:textId="40BD8D89" w:rsidR="00C4657E" w:rsidRPr="000E4A7A" w:rsidRDefault="00C4657E" w:rsidP="000E4A7A">
      <w:pPr>
        <w:pStyle w:val="11"/>
        <w:keepNext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E4A7A">
        <w:rPr>
          <w:rFonts w:ascii="Arial" w:hAnsi="Arial" w:cs="Arial"/>
          <w:b/>
          <w:sz w:val="24"/>
          <w:szCs w:val="24"/>
        </w:rPr>
        <w:t>Други изисквания</w:t>
      </w:r>
    </w:p>
    <w:p w14:paraId="53F5EFAC" w14:textId="0E2E84CB" w:rsidR="00A62723" w:rsidRDefault="00A62723" w:rsidP="002F539A">
      <w:pPr>
        <w:pStyle w:val="11"/>
        <w:keepNext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666002">
        <w:rPr>
          <w:rFonts w:ascii="Arial" w:hAnsi="Arial" w:cs="Arial"/>
        </w:rPr>
        <w:t>Неприложимо за предмета на поръчката</w:t>
      </w:r>
      <w:r w:rsidRPr="00666002" w:rsidDel="005722B5">
        <w:rPr>
          <w:rFonts w:ascii="Arial" w:hAnsi="Arial" w:cs="Arial"/>
        </w:rPr>
        <w:t xml:space="preserve"> </w:t>
      </w:r>
    </w:p>
    <w:p w14:paraId="4F429806" w14:textId="01C56E8B" w:rsidR="001B1AE1" w:rsidRPr="00666002" w:rsidRDefault="001B1AE1" w:rsidP="001B1AE1">
      <w:pPr>
        <w:ind w:left="-142"/>
        <w:jc w:val="both"/>
        <w:rPr>
          <w:rFonts w:eastAsia="SimSun" w:cs="Arial"/>
          <w:sz w:val="16"/>
          <w:szCs w:val="16"/>
          <w:lang w:eastAsia="zh-CN"/>
        </w:rPr>
      </w:pPr>
    </w:p>
    <w:p w14:paraId="0B311622" w14:textId="5F161C5D" w:rsidR="002F539A" w:rsidRPr="004A75FA" w:rsidRDefault="001B1AE1" w:rsidP="00091BF3">
      <w:pPr>
        <w:ind w:left="-142"/>
        <w:jc w:val="both"/>
        <w:rPr>
          <w:rFonts w:eastAsia="SimSun" w:cs="Arial"/>
          <w:color w:val="FFFFFF" w:themeColor="background1"/>
          <w:sz w:val="16"/>
          <w:szCs w:val="16"/>
          <w:lang w:eastAsia="zh-CN"/>
        </w:rPr>
      </w:pPr>
      <w:r w:rsidRPr="004A75FA">
        <w:rPr>
          <w:rFonts w:eastAsia="SimSun" w:cs="Arial"/>
          <w:color w:val="FFFFFF" w:themeColor="background1"/>
          <w:sz w:val="16"/>
          <w:szCs w:val="16"/>
          <w:lang w:eastAsia="zh-CN"/>
        </w:rPr>
        <w:t xml:space="preserve">“                                         </w:t>
      </w:r>
    </w:p>
    <w:sectPr w:rsidR="002F539A" w:rsidRPr="004A75FA" w:rsidSect="009974C2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5438" w14:textId="77777777" w:rsidR="006B63C4" w:rsidRDefault="006B63C4" w:rsidP="006E040E">
      <w:r>
        <w:separator/>
      </w:r>
    </w:p>
  </w:endnote>
  <w:endnote w:type="continuationSeparator" w:id="0">
    <w:p w14:paraId="541094D2" w14:textId="77777777" w:rsidR="006B63C4" w:rsidRDefault="006B63C4" w:rsidP="006E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359" w14:textId="77777777" w:rsidR="004B2731" w:rsidRPr="004B2731" w:rsidRDefault="004B2731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4B2731">
      <w:rPr>
        <w:color w:val="000000" w:themeColor="text1"/>
        <w:spacing w:val="60"/>
        <w:sz w:val="24"/>
        <w:szCs w:val="24"/>
      </w:rPr>
      <w:t>Стр.</w:t>
    </w:r>
    <w:r w:rsidRPr="004B2731">
      <w:rPr>
        <w:color w:val="000000" w:themeColor="text1"/>
        <w:sz w:val="24"/>
        <w:szCs w:val="24"/>
      </w:rPr>
      <w:t xml:space="preserve"> </w:t>
    </w:r>
    <w:r w:rsidRPr="004B2731">
      <w:rPr>
        <w:color w:val="000000" w:themeColor="text1"/>
        <w:sz w:val="24"/>
        <w:szCs w:val="24"/>
      </w:rPr>
      <w:fldChar w:fldCharType="begin"/>
    </w:r>
    <w:r w:rsidRPr="004B2731">
      <w:rPr>
        <w:color w:val="000000" w:themeColor="text1"/>
        <w:sz w:val="24"/>
        <w:szCs w:val="24"/>
      </w:rPr>
      <w:instrText>PAGE   \* MERGEFORMAT</w:instrText>
    </w:r>
    <w:r w:rsidRPr="004B2731">
      <w:rPr>
        <w:color w:val="000000" w:themeColor="text1"/>
        <w:sz w:val="24"/>
        <w:szCs w:val="24"/>
      </w:rPr>
      <w:fldChar w:fldCharType="separate"/>
    </w:r>
    <w:r w:rsidRPr="004B2731">
      <w:rPr>
        <w:color w:val="000000" w:themeColor="text1"/>
        <w:sz w:val="24"/>
        <w:szCs w:val="24"/>
      </w:rPr>
      <w:t>1</w:t>
    </w:r>
    <w:r w:rsidRPr="004B2731">
      <w:rPr>
        <w:color w:val="000000" w:themeColor="text1"/>
        <w:sz w:val="24"/>
        <w:szCs w:val="24"/>
      </w:rPr>
      <w:fldChar w:fldCharType="end"/>
    </w:r>
    <w:r w:rsidRPr="004B2731">
      <w:rPr>
        <w:color w:val="000000" w:themeColor="text1"/>
        <w:sz w:val="24"/>
        <w:szCs w:val="24"/>
      </w:rPr>
      <w:t xml:space="preserve"> | </w:t>
    </w:r>
    <w:r w:rsidRPr="004B2731">
      <w:rPr>
        <w:color w:val="000000" w:themeColor="text1"/>
        <w:sz w:val="24"/>
        <w:szCs w:val="24"/>
      </w:rPr>
      <w:fldChar w:fldCharType="begin"/>
    </w:r>
    <w:r w:rsidRPr="004B2731">
      <w:rPr>
        <w:color w:val="000000" w:themeColor="text1"/>
        <w:sz w:val="24"/>
        <w:szCs w:val="24"/>
      </w:rPr>
      <w:instrText>NUMPAGES  \* Arabic  \* MERGEFORMAT</w:instrText>
    </w:r>
    <w:r w:rsidRPr="004B2731">
      <w:rPr>
        <w:color w:val="000000" w:themeColor="text1"/>
        <w:sz w:val="24"/>
        <w:szCs w:val="24"/>
      </w:rPr>
      <w:fldChar w:fldCharType="separate"/>
    </w:r>
    <w:r w:rsidRPr="004B2731">
      <w:rPr>
        <w:color w:val="000000" w:themeColor="text1"/>
        <w:sz w:val="24"/>
        <w:szCs w:val="24"/>
      </w:rPr>
      <w:t>1</w:t>
    </w:r>
    <w:r w:rsidRPr="004B2731">
      <w:rPr>
        <w:color w:val="000000" w:themeColor="text1"/>
        <w:sz w:val="24"/>
        <w:szCs w:val="24"/>
      </w:rPr>
      <w:fldChar w:fldCharType="end"/>
    </w:r>
  </w:p>
  <w:p w14:paraId="0F9D62B8" w14:textId="77777777" w:rsidR="004B2731" w:rsidRDefault="004B27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2CB7" w14:textId="77777777" w:rsidR="006B63C4" w:rsidRDefault="006B63C4" w:rsidP="006E040E">
      <w:r>
        <w:separator/>
      </w:r>
    </w:p>
  </w:footnote>
  <w:footnote w:type="continuationSeparator" w:id="0">
    <w:p w14:paraId="5902C17D" w14:textId="77777777" w:rsidR="006B63C4" w:rsidRDefault="006B63C4" w:rsidP="006E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AE46" w14:textId="77777777" w:rsidR="006E040E" w:rsidRDefault="006E040E">
    <w:pPr>
      <w:pStyle w:val="a8"/>
    </w:pPr>
    <w:r>
      <w:rPr>
        <w:rFonts w:cs="Arial"/>
        <w:noProof/>
        <w:sz w:val="22"/>
        <w:szCs w:val="22"/>
      </w:rPr>
      <w:drawing>
        <wp:inline distT="0" distB="0" distL="0" distR="0" wp14:anchorId="6C823F6E" wp14:editId="5BC8411E">
          <wp:extent cx="5756910" cy="775335"/>
          <wp:effectExtent l="19050" t="0" r="0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33"/>
    <w:multiLevelType w:val="multilevel"/>
    <w:tmpl w:val="165AD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3F508ED"/>
    <w:multiLevelType w:val="multilevel"/>
    <w:tmpl w:val="7346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064D56E9"/>
    <w:multiLevelType w:val="hybridMultilevel"/>
    <w:tmpl w:val="72D83F2C"/>
    <w:lvl w:ilvl="0" w:tplc="D64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3227BB"/>
    <w:multiLevelType w:val="hybridMultilevel"/>
    <w:tmpl w:val="DD34AD30"/>
    <w:lvl w:ilvl="0" w:tplc="F0EC4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6FD6"/>
    <w:multiLevelType w:val="hybridMultilevel"/>
    <w:tmpl w:val="7674E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558D"/>
    <w:multiLevelType w:val="hybridMultilevel"/>
    <w:tmpl w:val="A87ADC68"/>
    <w:lvl w:ilvl="0" w:tplc="F512543E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0D5EDF"/>
    <w:multiLevelType w:val="multilevel"/>
    <w:tmpl w:val="9BE075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364F65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60109"/>
    <w:multiLevelType w:val="hybridMultilevel"/>
    <w:tmpl w:val="F88A48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817D7"/>
    <w:multiLevelType w:val="hybridMultilevel"/>
    <w:tmpl w:val="95902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0769D"/>
    <w:multiLevelType w:val="multilevel"/>
    <w:tmpl w:val="633A3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50EB06E7"/>
    <w:multiLevelType w:val="hybridMultilevel"/>
    <w:tmpl w:val="DC0E8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45F2"/>
    <w:multiLevelType w:val="multilevel"/>
    <w:tmpl w:val="7FF09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 w15:restartNumberingAfterBreak="0">
    <w:nsid w:val="51532074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F43B9"/>
    <w:multiLevelType w:val="multilevel"/>
    <w:tmpl w:val="7346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8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5E924BBE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829D5"/>
    <w:multiLevelType w:val="hybridMultilevel"/>
    <w:tmpl w:val="F7B4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E6B86"/>
    <w:multiLevelType w:val="hybridMultilevel"/>
    <w:tmpl w:val="B99062A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DD1A81"/>
    <w:multiLevelType w:val="hybridMultilevel"/>
    <w:tmpl w:val="B3DC8FE4"/>
    <w:lvl w:ilvl="0" w:tplc="4F0C017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36A84"/>
    <w:multiLevelType w:val="hybridMultilevel"/>
    <w:tmpl w:val="A87ADC68"/>
    <w:lvl w:ilvl="0" w:tplc="F512543E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FD5619"/>
    <w:multiLevelType w:val="hybridMultilevel"/>
    <w:tmpl w:val="C72C56C4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156864">
    <w:abstractNumId w:val="18"/>
  </w:num>
  <w:num w:numId="2" w16cid:durableId="895119572">
    <w:abstractNumId w:val="8"/>
  </w:num>
  <w:num w:numId="3" w16cid:durableId="2037344740">
    <w:abstractNumId w:val="3"/>
  </w:num>
  <w:num w:numId="4" w16cid:durableId="353700796">
    <w:abstractNumId w:val="24"/>
  </w:num>
  <w:num w:numId="5" w16cid:durableId="833565399">
    <w:abstractNumId w:val="26"/>
  </w:num>
  <w:num w:numId="6" w16cid:durableId="276450653">
    <w:abstractNumId w:val="2"/>
  </w:num>
  <w:num w:numId="7" w16cid:durableId="2063402067">
    <w:abstractNumId w:val="23"/>
  </w:num>
  <w:num w:numId="8" w16cid:durableId="524371479">
    <w:abstractNumId w:val="19"/>
  </w:num>
  <w:num w:numId="9" w16cid:durableId="720401284">
    <w:abstractNumId w:val="5"/>
  </w:num>
  <w:num w:numId="10" w16cid:durableId="487090951">
    <w:abstractNumId w:val="17"/>
  </w:num>
  <w:num w:numId="11" w16cid:durableId="1452363217">
    <w:abstractNumId w:val="12"/>
  </w:num>
  <w:num w:numId="12" w16cid:durableId="1758552795">
    <w:abstractNumId w:val="0"/>
  </w:num>
  <w:num w:numId="13" w16cid:durableId="415060022">
    <w:abstractNumId w:val="16"/>
  </w:num>
  <w:num w:numId="14" w16cid:durableId="222445189">
    <w:abstractNumId w:val="10"/>
  </w:num>
  <w:num w:numId="15" w16cid:durableId="1005009597">
    <w:abstractNumId w:val="11"/>
  </w:num>
  <w:num w:numId="16" w16cid:durableId="1796945360">
    <w:abstractNumId w:val="22"/>
  </w:num>
  <w:num w:numId="17" w16cid:durableId="689375865">
    <w:abstractNumId w:val="1"/>
  </w:num>
  <w:num w:numId="18" w16cid:durableId="1198733602">
    <w:abstractNumId w:val="9"/>
  </w:num>
  <w:num w:numId="19" w16cid:durableId="2042122037">
    <w:abstractNumId w:val="7"/>
  </w:num>
  <w:num w:numId="20" w16cid:durableId="1406611912">
    <w:abstractNumId w:val="20"/>
  </w:num>
  <w:num w:numId="21" w16cid:durableId="286860745">
    <w:abstractNumId w:val="25"/>
  </w:num>
  <w:num w:numId="22" w16cid:durableId="2061174557">
    <w:abstractNumId w:val="15"/>
  </w:num>
  <w:num w:numId="23" w16cid:durableId="565068600">
    <w:abstractNumId w:val="13"/>
  </w:num>
  <w:num w:numId="24" w16cid:durableId="196746416">
    <w:abstractNumId w:val="4"/>
  </w:num>
  <w:num w:numId="25" w16cid:durableId="713047691">
    <w:abstractNumId w:val="6"/>
  </w:num>
  <w:num w:numId="26" w16cid:durableId="1623610915">
    <w:abstractNumId w:val="14"/>
  </w:num>
  <w:num w:numId="27" w16cid:durableId="10053545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E"/>
    <w:rsid w:val="000174EF"/>
    <w:rsid w:val="00027983"/>
    <w:rsid w:val="00046B63"/>
    <w:rsid w:val="00052693"/>
    <w:rsid w:val="00052F2D"/>
    <w:rsid w:val="00056F7B"/>
    <w:rsid w:val="000579FD"/>
    <w:rsid w:val="00071D94"/>
    <w:rsid w:val="00091BF3"/>
    <w:rsid w:val="000A6F5C"/>
    <w:rsid w:val="000D5DA6"/>
    <w:rsid w:val="000D6C9C"/>
    <w:rsid w:val="000E4A7A"/>
    <w:rsid w:val="00101F1E"/>
    <w:rsid w:val="00195D4E"/>
    <w:rsid w:val="001B1AE1"/>
    <w:rsid w:val="001C1602"/>
    <w:rsid w:val="00210E1A"/>
    <w:rsid w:val="002125F4"/>
    <w:rsid w:val="00233B0E"/>
    <w:rsid w:val="00250CAF"/>
    <w:rsid w:val="002547E0"/>
    <w:rsid w:val="002C5B0E"/>
    <w:rsid w:val="002E212D"/>
    <w:rsid w:val="002F539A"/>
    <w:rsid w:val="003064DF"/>
    <w:rsid w:val="00327622"/>
    <w:rsid w:val="00337CF7"/>
    <w:rsid w:val="00385307"/>
    <w:rsid w:val="00386960"/>
    <w:rsid w:val="003925A7"/>
    <w:rsid w:val="003C15D0"/>
    <w:rsid w:val="00413CC5"/>
    <w:rsid w:val="00424DF0"/>
    <w:rsid w:val="004475B8"/>
    <w:rsid w:val="00454641"/>
    <w:rsid w:val="00471439"/>
    <w:rsid w:val="00471D3A"/>
    <w:rsid w:val="004A75FA"/>
    <w:rsid w:val="004B2731"/>
    <w:rsid w:val="004C375E"/>
    <w:rsid w:val="004C5279"/>
    <w:rsid w:val="004E5FC0"/>
    <w:rsid w:val="0052176D"/>
    <w:rsid w:val="00523B1C"/>
    <w:rsid w:val="005241F9"/>
    <w:rsid w:val="00524B55"/>
    <w:rsid w:val="00574DC3"/>
    <w:rsid w:val="00581F12"/>
    <w:rsid w:val="005A0B4D"/>
    <w:rsid w:val="005F50F2"/>
    <w:rsid w:val="00613484"/>
    <w:rsid w:val="00666002"/>
    <w:rsid w:val="00671038"/>
    <w:rsid w:val="00676640"/>
    <w:rsid w:val="00686888"/>
    <w:rsid w:val="006A0794"/>
    <w:rsid w:val="006B63C4"/>
    <w:rsid w:val="006E040E"/>
    <w:rsid w:val="006E39C7"/>
    <w:rsid w:val="006E7038"/>
    <w:rsid w:val="00706070"/>
    <w:rsid w:val="00714441"/>
    <w:rsid w:val="0076627C"/>
    <w:rsid w:val="00766D07"/>
    <w:rsid w:val="00776B33"/>
    <w:rsid w:val="00791E1D"/>
    <w:rsid w:val="007A08F8"/>
    <w:rsid w:val="007D1BDD"/>
    <w:rsid w:val="007D20B4"/>
    <w:rsid w:val="007D41E9"/>
    <w:rsid w:val="00844C18"/>
    <w:rsid w:val="00852EB3"/>
    <w:rsid w:val="00863E54"/>
    <w:rsid w:val="008677C0"/>
    <w:rsid w:val="00873E8E"/>
    <w:rsid w:val="00875EE0"/>
    <w:rsid w:val="00877647"/>
    <w:rsid w:val="00900322"/>
    <w:rsid w:val="009350BA"/>
    <w:rsid w:val="0095718E"/>
    <w:rsid w:val="009601ED"/>
    <w:rsid w:val="00984D48"/>
    <w:rsid w:val="0098756A"/>
    <w:rsid w:val="0099083D"/>
    <w:rsid w:val="00992F4F"/>
    <w:rsid w:val="009939A1"/>
    <w:rsid w:val="009974C2"/>
    <w:rsid w:val="0099776E"/>
    <w:rsid w:val="009A2FA3"/>
    <w:rsid w:val="009A7E39"/>
    <w:rsid w:val="009B7EEC"/>
    <w:rsid w:val="009C5C8C"/>
    <w:rsid w:val="009D4513"/>
    <w:rsid w:val="00A024CF"/>
    <w:rsid w:val="00A04B5C"/>
    <w:rsid w:val="00A16E24"/>
    <w:rsid w:val="00A23B1E"/>
    <w:rsid w:val="00A25415"/>
    <w:rsid w:val="00A62723"/>
    <w:rsid w:val="00A659D7"/>
    <w:rsid w:val="00AB20A2"/>
    <w:rsid w:val="00AC5933"/>
    <w:rsid w:val="00AD306E"/>
    <w:rsid w:val="00AD737E"/>
    <w:rsid w:val="00AE5444"/>
    <w:rsid w:val="00B01986"/>
    <w:rsid w:val="00B25A1A"/>
    <w:rsid w:val="00B34CCB"/>
    <w:rsid w:val="00BB2CBC"/>
    <w:rsid w:val="00BC5E0E"/>
    <w:rsid w:val="00BD2EB7"/>
    <w:rsid w:val="00C04985"/>
    <w:rsid w:val="00C16103"/>
    <w:rsid w:val="00C24DF7"/>
    <w:rsid w:val="00C31D83"/>
    <w:rsid w:val="00C4657E"/>
    <w:rsid w:val="00C50DA0"/>
    <w:rsid w:val="00C6441E"/>
    <w:rsid w:val="00CA66B5"/>
    <w:rsid w:val="00D17277"/>
    <w:rsid w:val="00D33377"/>
    <w:rsid w:val="00D609FA"/>
    <w:rsid w:val="00D661EC"/>
    <w:rsid w:val="00DB378E"/>
    <w:rsid w:val="00DB3E9A"/>
    <w:rsid w:val="00DC0D0D"/>
    <w:rsid w:val="00DF37A5"/>
    <w:rsid w:val="00E06B8A"/>
    <w:rsid w:val="00E26FEF"/>
    <w:rsid w:val="00E45A1B"/>
    <w:rsid w:val="00E51E7E"/>
    <w:rsid w:val="00E55010"/>
    <w:rsid w:val="00E958F6"/>
    <w:rsid w:val="00F11158"/>
    <w:rsid w:val="00F1301A"/>
    <w:rsid w:val="00F52308"/>
    <w:rsid w:val="00F7427D"/>
    <w:rsid w:val="00F74FE3"/>
    <w:rsid w:val="00F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9286F"/>
  <w15:chartTrackingRefBased/>
  <w15:docId w15:val="{3A2CCDAD-58EE-4527-929A-967DDF9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81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1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81F12"/>
    <w:pPr>
      <w:outlineLvl w:val="9"/>
    </w:pPr>
    <w:rPr>
      <w:rFonts w:ascii="Arial" w:hAnsi="Arial"/>
      <w:b/>
      <w:color w:val="auto"/>
      <w:sz w:val="22"/>
    </w:rPr>
  </w:style>
  <w:style w:type="paragraph" w:styleId="a4">
    <w:name w:val="Title"/>
    <w:basedOn w:val="a"/>
    <w:next w:val="a"/>
    <w:link w:val="a5"/>
    <w:uiPriority w:val="10"/>
    <w:qFormat/>
    <w:rsid w:val="00581F12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лавие Знак"/>
    <w:basedOn w:val="a0"/>
    <w:link w:val="a4"/>
    <w:uiPriority w:val="10"/>
    <w:rsid w:val="00581F12"/>
    <w:rPr>
      <w:rFonts w:ascii="Arial" w:eastAsiaTheme="majorEastAsia" w:hAnsi="Arial" w:cstheme="majorBidi"/>
      <w:b/>
      <w:spacing w:val="-10"/>
      <w:kern w:val="28"/>
      <w:szCs w:val="56"/>
    </w:rPr>
  </w:style>
  <w:style w:type="paragraph" w:customStyle="1" w:styleId="a6">
    <w:name w:val="Заглавие инструкции"/>
    <w:basedOn w:val="a4"/>
    <w:link w:val="a7"/>
    <w:qFormat/>
    <w:rsid w:val="00581F12"/>
    <w:rPr>
      <w:rFonts w:cs="Arial"/>
      <w:bCs/>
    </w:rPr>
  </w:style>
  <w:style w:type="character" w:customStyle="1" w:styleId="a7">
    <w:name w:val="Заглавие инструкции Знак"/>
    <w:basedOn w:val="a5"/>
    <w:link w:val="a6"/>
    <w:rsid w:val="00581F12"/>
    <w:rPr>
      <w:rFonts w:ascii="Arial" w:eastAsiaTheme="majorEastAsia" w:hAnsi="Arial" w:cs="Arial"/>
      <w:b/>
      <w:bCs/>
      <w:spacing w:val="-10"/>
      <w:kern w:val="28"/>
      <w:szCs w:val="56"/>
    </w:rPr>
  </w:style>
  <w:style w:type="paragraph" w:customStyle="1" w:styleId="Style3">
    <w:name w:val="Style3"/>
    <w:basedOn w:val="a"/>
    <w:rsid w:val="00C4657E"/>
    <w:pPr>
      <w:spacing w:line="300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11">
    <w:name w:val="Подраздел 1"/>
    <w:basedOn w:val="a"/>
    <w:link w:val="1Char"/>
    <w:uiPriority w:val="99"/>
    <w:rsid w:val="00C465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1"/>
    <w:uiPriority w:val="99"/>
    <w:locked/>
    <w:rsid w:val="00C4657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E040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E040E"/>
    <w:rPr>
      <w:rFonts w:ascii="Arial" w:eastAsia="Times New Roman" w:hAnsi="Arial" w:cs="Times New Roman"/>
      <w:sz w:val="20"/>
      <w:szCs w:val="20"/>
      <w:lang w:eastAsia="bg-BG"/>
    </w:rPr>
  </w:style>
  <w:style w:type="paragraph" w:styleId="aa">
    <w:name w:val="footer"/>
    <w:basedOn w:val="a"/>
    <w:link w:val="ab"/>
    <w:uiPriority w:val="99"/>
    <w:unhideWhenUsed/>
    <w:rsid w:val="006E040E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E040E"/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ac">
    <w:name w:val="Основной текст_"/>
    <w:link w:val="12"/>
    <w:uiPriority w:val="99"/>
    <w:rsid w:val="000A6F5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0A6F5C"/>
    <w:pPr>
      <w:widowControl w:val="0"/>
      <w:shd w:val="clear" w:color="auto" w:fill="FFFFFF"/>
      <w:spacing w:line="557" w:lineRule="exact"/>
      <w:ind w:hanging="900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E55010"/>
    <w:pPr>
      <w:ind w:left="720"/>
      <w:contextualSpacing/>
    </w:pPr>
  </w:style>
  <w:style w:type="table" w:styleId="ae">
    <w:name w:val="Table Grid"/>
    <w:basedOn w:val="a1"/>
    <w:uiPriority w:val="59"/>
    <w:rsid w:val="00A1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73E8E"/>
    <w:rPr>
      <w:color w:val="808080"/>
    </w:rPr>
  </w:style>
  <w:style w:type="paragraph" w:styleId="af0">
    <w:name w:val="No Spacing"/>
    <w:uiPriority w:val="1"/>
    <w:qFormat/>
    <w:rsid w:val="00A627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">
    <w:name w:val="Body Text Indent 2"/>
    <w:basedOn w:val="a"/>
    <w:link w:val="20"/>
    <w:uiPriority w:val="99"/>
    <w:rsid w:val="000D5DA6"/>
    <w:pPr>
      <w:spacing w:after="120" w:line="480" w:lineRule="auto"/>
      <w:ind w:left="360"/>
    </w:pPr>
    <w:rPr>
      <w:rFonts w:ascii="Times New Roman" w:eastAsia="SimSun" w:hAnsi="Times New Roman"/>
      <w:sz w:val="24"/>
      <w:szCs w:val="24"/>
      <w:lang w:val="en-GB" w:eastAsia="en-US"/>
    </w:rPr>
  </w:style>
  <w:style w:type="character" w:customStyle="1" w:styleId="20">
    <w:name w:val="Основен текст с отстъп 2 Знак"/>
    <w:basedOn w:val="a0"/>
    <w:link w:val="2"/>
    <w:uiPriority w:val="99"/>
    <w:rsid w:val="000D5DA6"/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0D5DA6"/>
    <w:pPr>
      <w:widowControl w:val="0"/>
      <w:autoSpaceDE w:val="0"/>
      <w:autoSpaceDN w:val="0"/>
      <w:adjustRightInd w:val="0"/>
    </w:pPr>
    <w:rPr>
      <w:rFonts w:ascii="Calibri" w:eastAsia="SimSu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Abrasheva</dc:creator>
  <cp:keywords/>
  <dc:description/>
  <cp:lastModifiedBy>Petya Valkanova</cp:lastModifiedBy>
  <cp:revision>4</cp:revision>
  <dcterms:created xsi:type="dcterms:W3CDTF">2022-08-09T05:49:00Z</dcterms:created>
  <dcterms:modified xsi:type="dcterms:W3CDTF">2022-08-23T11:44:00Z</dcterms:modified>
</cp:coreProperties>
</file>