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21BB" w14:textId="16415FB3" w:rsidR="00F67EFA" w:rsidRDefault="00F67EFA" w:rsidP="00F67EFA">
      <w:pPr>
        <w:framePr w:w="9776" w:h="1390" w:hRule="exact" w:hSpace="10080" w:wrap="notBeside" w:vAnchor="text" w:hAnchor="page" w:x="888" w:y="-547"/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1F39B3CA" wp14:editId="06200A8C">
            <wp:extent cx="5756910" cy="7715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B32B" w14:textId="77777777" w:rsidR="001B1ABD" w:rsidRDefault="001B1ABD" w:rsidP="005F5DE5">
      <w:pPr>
        <w:tabs>
          <w:tab w:val="left" w:pos="2655"/>
        </w:tabs>
        <w:rPr>
          <w:rFonts w:cs="Arial"/>
          <w:sz w:val="24"/>
          <w:szCs w:val="24"/>
          <w:lang w:eastAsia="en-US"/>
        </w:rPr>
      </w:pPr>
    </w:p>
    <w:p w14:paraId="6D52A889" w14:textId="77777777" w:rsidR="000F3823" w:rsidRPr="000F3823" w:rsidRDefault="000F3823" w:rsidP="00AE6D90">
      <w:pPr>
        <w:tabs>
          <w:tab w:val="left" w:pos="2655"/>
        </w:tabs>
        <w:spacing w:line="360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0F3823">
        <w:rPr>
          <w:rFonts w:eastAsia="Calibri" w:cs="Arial"/>
          <w:b/>
          <w:sz w:val="22"/>
          <w:szCs w:val="22"/>
          <w:lang w:eastAsia="en-US"/>
        </w:rPr>
        <w:t>ТЕХНИЧЕСКА СПЕЦИФИКАЦИЯ</w:t>
      </w:r>
    </w:p>
    <w:p w14:paraId="32DE6506" w14:textId="00F1C659" w:rsidR="000F3823" w:rsidRDefault="000F3823" w:rsidP="001B1ABD">
      <w:pPr>
        <w:tabs>
          <w:tab w:val="left" w:pos="2655"/>
        </w:tabs>
        <w:jc w:val="center"/>
        <w:rPr>
          <w:rFonts w:eastAsia="Calibri" w:cs="Arial"/>
          <w:sz w:val="22"/>
          <w:szCs w:val="22"/>
          <w:lang w:eastAsia="en-US"/>
        </w:rPr>
      </w:pPr>
      <w:r w:rsidRPr="000F3823">
        <w:rPr>
          <w:rFonts w:eastAsia="Calibri" w:cs="Arial"/>
          <w:sz w:val="22"/>
          <w:szCs w:val="22"/>
          <w:lang w:eastAsia="en-US"/>
        </w:rPr>
        <w:t xml:space="preserve">за </w:t>
      </w:r>
      <w:r w:rsidR="00D35361">
        <w:rPr>
          <w:rFonts w:eastAsia="Calibri" w:cs="Arial"/>
          <w:sz w:val="22"/>
          <w:szCs w:val="22"/>
          <w:lang w:eastAsia="en-US"/>
        </w:rPr>
        <w:t>услуга</w:t>
      </w:r>
    </w:p>
    <w:p w14:paraId="55D28216" w14:textId="77777777" w:rsidR="009E7CFC" w:rsidRPr="000F3823" w:rsidRDefault="009E7CFC" w:rsidP="00921568">
      <w:pPr>
        <w:tabs>
          <w:tab w:val="left" w:pos="2655"/>
        </w:tabs>
        <w:rPr>
          <w:rFonts w:eastAsia="Calibri" w:cs="Arial"/>
          <w:sz w:val="22"/>
          <w:szCs w:val="22"/>
          <w:lang w:eastAsia="en-US"/>
        </w:rPr>
      </w:pPr>
    </w:p>
    <w:p w14:paraId="387AF602" w14:textId="25A433C2" w:rsidR="00921568" w:rsidRPr="00347921" w:rsidRDefault="000F3823" w:rsidP="00347921">
      <w:pPr>
        <w:jc w:val="both"/>
        <w:rPr>
          <w:rFonts w:cs="Arial"/>
          <w:b/>
          <w:sz w:val="22"/>
          <w:szCs w:val="22"/>
          <w:lang w:val="en-US"/>
        </w:rPr>
      </w:pPr>
      <w:r w:rsidRPr="000F3823">
        <w:rPr>
          <w:rFonts w:eastAsia="Calibri" w:cs="Arial"/>
          <w:b/>
          <w:sz w:val="22"/>
          <w:szCs w:val="22"/>
          <w:lang w:eastAsia="en-US"/>
        </w:rPr>
        <w:t xml:space="preserve">ОТНОСНО: </w:t>
      </w:r>
      <w:r w:rsidR="00347921">
        <w:rPr>
          <w:rFonts w:eastAsia="Calibri" w:cs="Arial"/>
          <w:b/>
          <w:sz w:val="22"/>
          <w:szCs w:val="22"/>
          <w:lang w:val="en-US" w:eastAsia="en-US"/>
        </w:rPr>
        <w:t>“</w:t>
      </w:r>
      <w:r w:rsidR="00347921" w:rsidRPr="00347921">
        <w:rPr>
          <w:rFonts w:cs="Arial"/>
          <w:b/>
          <w:sz w:val="22"/>
          <w:szCs w:val="22"/>
        </w:rPr>
        <w:t>Доставка и монтаж на стационарни филтърни агрегати за турбинните лагери на ХГ-1 и ХГ-2 във ВЕЦ "Момина клисура"</w:t>
      </w:r>
    </w:p>
    <w:p w14:paraId="39FEBE46" w14:textId="7CD6595E" w:rsidR="00347921" w:rsidRDefault="00347921" w:rsidP="00347921">
      <w:pPr>
        <w:jc w:val="both"/>
        <w:rPr>
          <w:rFonts w:cs="Arial"/>
          <w:b/>
          <w:sz w:val="22"/>
          <w:szCs w:val="22"/>
        </w:rPr>
      </w:pPr>
    </w:p>
    <w:p w14:paraId="462F7877" w14:textId="77777777" w:rsidR="00347921" w:rsidRPr="000F3823" w:rsidRDefault="00347921" w:rsidP="00347921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C9D855C" w14:textId="563EC0CC" w:rsidR="000F3823" w:rsidRPr="000F3823" w:rsidRDefault="00371174" w:rsidP="001B1ABD">
      <w:pPr>
        <w:spacing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1.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>ВЪВЕДЕНИЕ</w:t>
      </w:r>
    </w:p>
    <w:p w14:paraId="6BF78E65" w14:textId="210B2BD0" w:rsidR="004A5363" w:rsidRPr="00B733E8" w:rsidRDefault="004A5363" w:rsidP="004A5363">
      <w:pPr>
        <w:spacing w:after="120" w:line="276" w:lineRule="auto"/>
        <w:jc w:val="both"/>
        <w:rPr>
          <w:rFonts w:cs="Arial"/>
          <w:sz w:val="22"/>
          <w:szCs w:val="22"/>
        </w:rPr>
      </w:pPr>
      <w:r w:rsidRPr="00B733E8">
        <w:rPr>
          <w:rFonts w:cs="Arial"/>
          <w:sz w:val="22"/>
          <w:szCs w:val="22"/>
          <w:lang w:eastAsia="en-US"/>
        </w:rPr>
        <w:t>Централата е разположена в подножието на Рила, в близост до с. Момина клисура. ВЕЦ "Момина клисура" е третото</w:t>
      </w:r>
      <w:r w:rsidRPr="00B733E8">
        <w:rPr>
          <w:rFonts w:cs="Arial"/>
          <w:b/>
          <w:sz w:val="22"/>
          <w:szCs w:val="22"/>
          <w:lang w:eastAsia="en-US"/>
        </w:rPr>
        <w:t xml:space="preserve"> </w:t>
      </w:r>
      <w:r w:rsidRPr="00B733E8">
        <w:rPr>
          <w:rFonts w:cs="Arial"/>
          <w:sz w:val="22"/>
          <w:szCs w:val="22"/>
          <w:lang w:eastAsia="en-US"/>
        </w:rPr>
        <w:t>стъпало на каскадата "Белмекен-Сестримо"</w:t>
      </w:r>
      <w:r w:rsidR="00742E47">
        <w:rPr>
          <w:rFonts w:cs="Arial"/>
          <w:sz w:val="22"/>
          <w:szCs w:val="22"/>
          <w:lang w:eastAsia="en-US"/>
        </w:rPr>
        <w:t xml:space="preserve"> и е </w:t>
      </w:r>
      <w:r w:rsidRPr="00B733E8">
        <w:rPr>
          <w:rFonts w:cs="Arial"/>
          <w:sz w:val="22"/>
          <w:szCs w:val="22"/>
          <w:lang w:eastAsia="en-US"/>
        </w:rPr>
        <w:t>в експлоатация от 1973 година. Монтирани са два хидрогенератора, вертикални с турбини тип „Францис”. Общата инсталирана мощност е 120</w:t>
      </w:r>
      <w:r w:rsidRPr="00B733E8">
        <w:rPr>
          <w:rFonts w:cs="Arial"/>
          <w:b/>
          <w:sz w:val="22"/>
          <w:szCs w:val="22"/>
          <w:lang w:eastAsia="en-US"/>
        </w:rPr>
        <w:t xml:space="preserve"> </w:t>
      </w:r>
      <w:r w:rsidRPr="00B733E8">
        <w:rPr>
          <w:rFonts w:cs="Arial"/>
          <w:sz w:val="22"/>
          <w:szCs w:val="22"/>
          <w:lang w:eastAsia="en-US"/>
        </w:rPr>
        <w:t>МВт.</w:t>
      </w:r>
    </w:p>
    <w:p w14:paraId="4BED59F0" w14:textId="7220B2E9" w:rsidR="000F3823" w:rsidRDefault="00371174" w:rsidP="00B40590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2.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>ОБХВАТ НА ОБЩЕСТВЕНАТА ПОРЪЧКА</w:t>
      </w:r>
    </w:p>
    <w:p w14:paraId="6B7C9572" w14:textId="659FA205" w:rsidR="000A7EFD" w:rsidRDefault="00BC15E3" w:rsidP="000D6565">
      <w:pPr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Изготвяне на работен проект, д</w:t>
      </w:r>
      <w:r w:rsidR="004A5363">
        <w:rPr>
          <w:rFonts w:cs="Arial"/>
          <w:sz w:val="22"/>
          <w:szCs w:val="22"/>
        </w:rPr>
        <w:t>оставка и монтаж на два броя стационарни филтърни агрегат</w:t>
      </w:r>
      <w:r w:rsidR="000957C2">
        <w:rPr>
          <w:rFonts w:cs="Arial"/>
          <w:sz w:val="22"/>
          <w:szCs w:val="22"/>
        </w:rPr>
        <w:t>и</w:t>
      </w:r>
      <w:r w:rsidR="004A5363">
        <w:rPr>
          <w:rFonts w:cs="Arial"/>
          <w:sz w:val="22"/>
          <w:szCs w:val="22"/>
        </w:rPr>
        <w:t xml:space="preserve"> за турбинни лагери на ХГ-1 и ХГ-2</w:t>
      </w:r>
      <w:r>
        <w:rPr>
          <w:rFonts w:cs="Arial"/>
          <w:sz w:val="22"/>
          <w:szCs w:val="22"/>
        </w:rPr>
        <w:t xml:space="preserve">, които да </w:t>
      </w:r>
      <w:r w:rsidR="004A5363">
        <w:rPr>
          <w:rFonts w:cs="Arial"/>
          <w:sz w:val="22"/>
          <w:szCs w:val="22"/>
        </w:rPr>
        <w:t>заменят съществуващите.</w:t>
      </w:r>
    </w:p>
    <w:p w14:paraId="6BFB8530" w14:textId="77777777" w:rsidR="00AB7E13" w:rsidRPr="00F12B40" w:rsidRDefault="00AB7E13" w:rsidP="00AB7E13">
      <w:pPr>
        <w:widowControl w:val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b/>
          <w:sz w:val="22"/>
          <w:szCs w:val="22"/>
          <w:lang w:val="en-GB" w:eastAsia="en-US"/>
        </w:rPr>
        <w:t xml:space="preserve">2.1. </w:t>
      </w:r>
      <w:r w:rsidRPr="00F12B40">
        <w:rPr>
          <w:rFonts w:cs="Arial"/>
          <w:b/>
          <w:sz w:val="22"/>
          <w:szCs w:val="22"/>
          <w:lang w:eastAsia="en-US"/>
        </w:rPr>
        <w:t xml:space="preserve">Проектиране: </w:t>
      </w:r>
    </w:p>
    <w:p w14:paraId="2B3162A6" w14:textId="34C576FD" w:rsidR="00AB7E13" w:rsidRPr="00F12B40" w:rsidRDefault="00AB7E13" w:rsidP="00AB7E13">
      <w:pPr>
        <w:widowControl w:val="0"/>
        <w:jc w:val="both"/>
        <w:rPr>
          <w:rFonts w:cs="Arial"/>
          <w:sz w:val="22"/>
          <w:szCs w:val="22"/>
          <w:lang w:val="en-GB" w:eastAsia="en-US"/>
        </w:rPr>
      </w:pPr>
      <w:r w:rsidRPr="00F12B40">
        <w:rPr>
          <w:rFonts w:cs="Arial"/>
          <w:sz w:val="22"/>
          <w:szCs w:val="22"/>
          <w:lang w:eastAsia="en-US"/>
        </w:rPr>
        <w:t>Изготвяне на работен проект</w:t>
      </w:r>
      <w:r w:rsidR="00A117F1" w:rsidRPr="00F12B40">
        <w:rPr>
          <w:rFonts w:cs="Arial"/>
          <w:sz w:val="22"/>
          <w:szCs w:val="22"/>
          <w:lang w:eastAsia="en-US"/>
        </w:rPr>
        <w:t xml:space="preserve">, представящ техническо решение </w:t>
      </w:r>
      <w:r w:rsidRPr="00F12B40">
        <w:rPr>
          <w:rFonts w:cs="Arial"/>
          <w:sz w:val="22"/>
          <w:szCs w:val="22"/>
          <w:lang w:eastAsia="en-US"/>
        </w:rPr>
        <w:t>за монтаж, наладка и въвеждане в експлоатация на два броя стационарни филтърни агрегата на ВЕЦ „Момина клисура“.</w:t>
      </w:r>
      <w:r w:rsidRPr="00F12B40">
        <w:rPr>
          <w:rFonts w:cs="Arial"/>
          <w:sz w:val="22"/>
          <w:szCs w:val="22"/>
          <w:lang w:val="en-GB" w:eastAsia="en-US"/>
        </w:rPr>
        <w:t xml:space="preserve"> </w:t>
      </w:r>
    </w:p>
    <w:p w14:paraId="20A23679" w14:textId="77777777" w:rsidR="00AB7E13" w:rsidRPr="00F12B40" w:rsidRDefault="00AB7E13" w:rsidP="00AB7E13">
      <w:pPr>
        <w:widowControl w:val="0"/>
        <w:jc w:val="both"/>
        <w:rPr>
          <w:rFonts w:cs="Arial"/>
          <w:sz w:val="22"/>
          <w:szCs w:val="22"/>
          <w:lang w:eastAsia="en-US"/>
        </w:rPr>
      </w:pPr>
    </w:p>
    <w:p w14:paraId="0A109454" w14:textId="77777777" w:rsidR="00AB7E13" w:rsidRPr="00F12B40" w:rsidRDefault="00AB7E13" w:rsidP="00AB7E13">
      <w:pPr>
        <w:widowControl w:val="0"/>
        <w:jc w:val="both"/>
        <w:rPr>
          <w:rFonts w:cs="Arial"/>
          <w:b/>
          <w:sz w:val="22"/>
          <w:szCs w:val="22"/>
          <w:lang w:eastAsia="en-US"/>
        </w:rPr>
      </w:pPr>
      <w:r w:rsidRPr="00F12B40">
        <w:rPr>
          <w:rFonts w:cs="Arial"/>
          <w:b/>
          <w:sz w:val="22"/>
          <w:szCs w:val="22"/>
          <w:lang w:eastAsia="en-US"/>
        </w:rPr>
        <w:t>2.2. Доставка на материали, съгласно одобрен работен проект:</w:t>
      </w:r>
    </w:p>
    <w:p w14:paraId="39172239" w14:textId="5F558A59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Доставка на два броя стационарни филтърни агрегата;</w:t>
      </w:r>
    </w:p>
    <w:p w14:paraId="4788B807" w14:textId="36497A24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 xml:space="preserve">Доставка на необходимите </w:t>
      </w:r>
      <w:r w:rsidR="008A58E0" w:rsidRPr="00F12B40">
        <w:rPr>
          <w:rFonts w:cs="Arial"/>
          <w:sz w:val="22"/>
          <w:szCs w:val="22"/>
          <w:lang w:eastAsia="en-US"/>
        </w:rPr>
        <w:t>материали за монтаж</w:t>
      </w:r>
      <w:r w:rsidRPr="00F12B40">
        <w:rPr>
          <w:rFonts w:cs="Arial"/>
          <w:sz w:val="22"/>
          <w:szCs w:val="22"/>
          <w:lang w:eastAsia="en-US"/>
        </w:rPr>
        <w:t xml:space="preserve"> съгласно </w:t>
      </w:r>
      <w:r w:rsidR="008A58E0" w:rsidRPr="00F12B40">
        <w:rPr>
          <w:rFonts w:cs="Arial"/>
          <w:sz w:val="22"/>
          <w:szCs w:val="22"/>
          <w:lang w:eastAsia="en-US"/>
        </w:rPr>
        <w:t>работния</w:t>
      </w:r>
      <w:r w:rsidRPr="00F12B40">
        <w:rPr>
          <w:rFonts w:cs="Arial"/>
          <w:sz w:val="22"/>
          <w:szCs w:val="22"/>
          <w:lang w:eastAsia="en-US"/>
        </w:rPr>
        <w:t xml:space="preserve"> проект</w:t>
      </w:r>
      <w:r w:rsidR="00574C49" w:rsidRPr="00F12B40">
        <w:rPr>
          <w:rFonts w:cs="Arial"/>
          <w:sz w:val="22"/>
          <w:szCs w:val="22"/>
          <w:lang w:eastAsia="en-US"/>
        </w:rPr>
        <w:t>.</w:t>
      </w:r>
    </w:p>
    <w:p w14:paraId="6308BDC8" w14:textId="77777777" w:rsidR="00AB7E13" w:rsidRPr="00F12B40" w:rsidRDefault="00AB7E13" w:rsidP="00AB7E13">
      <w:pPr>
        <w:widowControl w:val="0"/>
        <w:jc w:val="both"/>
        <w:rPr>
          <w:rFonts w:cs="Arial"/>
          <w:b/>
          <w:sz w:val="22"/>
          <w:szCs w:val="22"/>
          <w:lang w:eastAsia="en-US"/>
        </w:rPr>
      </w:pPr>
    </w:p>
    <w:p w14:paraId="6165884E" w14:textId="77777777" w:rsidR="00AB7E13" w:rsidRPr="00F12B40" w:rsidRDefault="00AB7E13" w:rsidP="00AB7E13">
      <w:pPr>
        <w:widowControl w:val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b/>
          <w:sz w:val="22"/>
          <w:szCs w:val="22"/>
          <w:lang w:eastAsia="en-US"/>
        </w:rPr>
        <w:t>2.3. Строително монтажни работи:</w:t>
      </w:r>
    </w:p>
    <w:p w14:paraId="0F2B12B2" w14:textId="08327A49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Монтиране на новите филтърни агрегати на мястото на старите;</w:t>
      </w:r>
    </w:p>
    <w:p w14:paraId="027901E5" w14:textId="6B575975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Подвързване към съществуващата тръбна система за филтриране на маслото в турбинните лагери;</w:t>
      </w:r>
    </w:p>
    <w:p w14:paraId="774A6FC0" w14:textId="15F3FC8F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eastAsia="Calibri" w:cs="Arial"/>
          <w:sz w:val="22"/>
          <w:szCs w:val="22"/>
          <w:lang w:eastAsia="en-US"/>
        </w:rPr>
        <w:t>Електрическо подвързване на новите стационарни филтърни агрегати към съществуващото електрическо захранване;</w:t>
      </w:r>
    </w:p>
    <w:p w14:paraId="7DAE167B" w14:textId="10CA0794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Наладка и настройки на ново</w:t>
      </w:r>
      <w:r w:rsidR="00990A7F" w:rsidRPr="00F12B40">
        <w:rPr>
          <w:rFonts w:cs="Arial"/>
          <w:sz w:val="22"/>
          <w:szCs w:val="22"/>
          <w:lang w:eastAsia="en-US"/>
        </w:rPr>
        <w:t xml:space="preserve"> </w:t>
      </w:r>
      <w:r w:rsidRPr="00F12B40">
        <w:rPr>
          <w:rFonts w:cs="Arial"/>
          <w:sz w:val="22"/>
          <w:szCs w:val="22"/>
          <w:lang w:eastAsia="en-US"/>
        </w:rPr>
        <w:t>монтирани</w:t>
      </w:r>
      <w:r w:rsidR="00574C49" w:rsidRPr="00F12B40">
        <w:rPr>
          <w:rFonts w:cs="Arial"/>
          <w:sz w:val="22"/>
          <w:szCs w:val="22"/>
          <w:lang w:eastAsia="en-US"/>
        </w:rPr>
        <w:t>те</w:t>
      </w:r>
      <w:r w:rsidRPr="00F12B40">
        <w:rPr>
          <w:rFonts w:cs="Arial"/>
          <w:sz w:val="22"/>
          <w:szCs w:val="22"/>
          <w:lang w:eastAsia="en-US"/>
        </w:rPr>
        <w:t xml:space="preserve"> съоръжения </w:t>
      </w:r>
      <w:r w:rsidRPr="00F12B40">
        <w:rPr>
          <w:rFonts w:eastAsia="Calibri" w:cs="Arial"/>
          <w:sz w:val="22"/>
          <w:szCs w:val="22"/>
          <w:lang w:eastAsia="en-US"/>
        </w:rPr>
        <w:t>във ВЕЦ.</w:t>
      </w:r>
    </w:p>
    <w:p w14:paraId="3A5FFA4E" w14:textId="0269E885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eastAsia="Calibri" w:cs="Arial"/>
          <w:sz w:val="22"/>
          <w:szCs w:val="22"/>
          <w:lang w:eastAsia="en-US"/>
        </w:rPr>
        <w:t xml:space="preserve">Провеждане на </w:t>
      </w:r>
      <w:r w:rsidR="000D308D">
        <w:rPr>
          <w:rFonts w:eastAsia="Calibri" w:cs="Arial"/>
          <w:sz w:val="22"/>
          <w:szCs w:val="22"/>
          <w:lang w:eastAsia="en-US"/>
        </w:rPr>
        <w:t>пробно пускане</w:t>
      </w:r>
      <w:r w:rsidRPr="00F12B40">
        <w:rPr>
          <w:rFonts w:eastAsia="Calibri" w:cs="Arial"/>
          <w:sz w:val="22"/>
          <w:szCs w:val="22"/>
          <w:lang w:eastAsia="en-US"/>
        </w:rPr>
        <w:t xml:space="preserve"> на ново</w:t>
      </w:r>
      <w:r w:rsidR="00990A7F" w:rsidRPr="00F12B40">
        <w:rPr>
          <w:rFonts w:eastAsia="Calibri" w:cs="Arial"/>
          <w:sz w:val="22"/>
          <w:szCs w:val="22"/>
          <w:lang w:eastAsia="en-US"/>
        </w:rPr>
        <w:t xml:space="preserve"> </w:t>
      </w:r>
      <w:r w:rsidRPr="00F12B40">
        <w:rPr>
          <w:rFonts w:eastAsia="Calibri" w:cs="Arial"/>
          <w:sz w:val="22"/>
          <w:szCs w:val="22"/>
          <w:lang w:eastAsia="en-US"/>
        </w:rPr>
        <w:t>монтираните съоръжения във ВЕЦ</w:t>
      </w:r>
      <w:r w:rsidR="00574C49" w:rsidRPr="00F12B40">
        <w:rPr>
          <w:rFonts w:eastAsia="Calibri" w:cs="Arial"/>
          <w:sz w:val="22"/>
          <w:szCs w:val="22"/>
          <w:lang w:eastAsia="en-US"/>
        </w:rPr>
        <w:t>.</w:t>
      </w:r>
    </w:p>
    <w:p w14:paraId="0F1247DF" w14:textId="77777777" w:rsidR="00AB7E13" w:rsidRPr="00F12B40" w:rsidRDefault="00AB7E13" w:rsidP="00AB7E13">
      <w:pPr>
        <w:widowControl w:val="0"/>
        <w:tabs>
          <w:tab w:val="left" w:pos="284"/>
        </w:tabs>
        <w:jc w:val="both"/>
        <w:rPr>
          <w:rFonts w:cs="Arial"/>
          <w:sz w:val="22"/>
          <w:szCs w:val="22"/>
          <w:lang w:eastAsia="en-US"/>
        </w:rPr>
      </w:pPr>
    </w:p>
    <w:p w14:paraId="4B5BFF11" w14:textId="5116FAB2" w:rsidR="00AB7E13" w:rsidRPr="00F12B40" w:rsidRDefault="00AB7E13" w:rsidP="00AB7E13">
      <w:pPr>
        <w:widowControl w:val="0"/>
        <w:jc w:val="both"/>
        <w:rPr>
          <w:rFonts w:cs="Arial"/>
          <w:b/>
          <w:sz w:val="22"/>
          <w:szCs w:val="22"/>
          <w:lang w:eastAsia="en-US"/>
        </w:rPr>
      </w:pPr>
      <w:r w:rsidRPr="00F12B40">
        <w:rPr>
          <w:rFonts w:cs="Arial"/>
          <w:b/>
          <w:sz w:val="22"/>
          <w:szCs w:val="22"/>
          <w:lang w:eastAsia="en-US"/>
        </w:rPr>
        <w:t>2.4. Въвеждане на новите стационарни филтърни агрегати</w:t>
      </w:r>
      <w:r w:rsidRPr="00F12B40">
        <w:rPr>
          <w:rFonts w:eastAsia="Calibri" w:cs="Arial"/>
          <w:b/>
          <w:sz w:val="22"/>
          <w:szCs w:val="22"/>
          <w:lang w:eastAsia="en-US"/>
        </w:rPr>
        <w:t xml:space="preserve"> в редовна експлоатация:</w:t>
      </w:r>
    </w:p>
    <w:p w14:paraId="23550CD7" w14:textId="6667490B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Провеждане на  72 часови проби на ново</w:t>
      </w:r>
      <w:r w:rsidR="00990A7F" w:rsidRPr="00F12B40">
        <w:rPr>
          <w:rFonts w:cs="Arial"/>
          <w:sz w:val="22"/>
          <w:szCs w:val="22"/>
          <w:lang w:eastAsia="en-US"/>
        </w:rPr>
        <w:t xml:space="preserve"> </w:t>
      </w:r>
      <w:r w:rsidRPr="00F12B40">
        <w:rPr>
          <w:rFonts w:cs="Arial"/>
          <w:sz w:val="22"/>
          <w:szCs w:val="22"/>
          <w:lang w:eastAsia="en-US"/>
        </w:rPr>
        <w:t>монтираните съоръжения</w:t>
      </w:r>
      <w:r w:rsidRPr="00F12B40">
        <w:rPr>
          <w:rFonts w:eastAsia="Calibri" w:cs="Arial"/>
          <w:sz w:val="22"/>
          <w:szCs w:val="22"/>
          <w:lang w:eastAsia="en-US"/>
        </w:rPr>
        <w:t>;</w:t>
      </w:r>
    </w:p>
    <w:p w14:paraId="10DA4988" w14:textId="4B39C3A4" w:rsidR="00AB7E13" w:rsidRPr="00F12B40" w:rsidRDefault="00AB7E13" w:rsidP="00AB7E1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Въвеждане в експлоатация след успешно проведени 72 часови проби.</w:t>
      </w:r>
    </w:p>
    <w:p w14:paraId="021347B8" w14:textId="77777777" w:rsidR="008B431C" w:rsidRPr="00F12B40" w:rsidRDefault="008B431C" w:rsidP="008B431C">
      <w:pPr>
        <w:widowControl w:val="0"/>
        <w:tabs>
          <w:tab w:val="left" w:pos="284"/>
        </w:tabs>
        <w:jc w:val="both"/>
        <w:rPr>
          <w:rFonts w:cs="Arial"/>
          <w:sz w:val="22"/>
          <w:szCs w:val="22"/>
          <w:lang w:eastAsia="en-US"/>
        </w:rPr>
      </w:pPr>
    </w:p>
    <w:p w14:paraId="79D896CE" w14:textId="77777777" w:rsidR="008B431C" w:rsidRPr="00F12B40" w:rsidRDefault="008B431C" w:rsidP="008B431C">
      <w:pPr>
        <w:widowControl w:val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b/>
          <w:sz w:val="22"/>
          <w:szCs w:val="22"/>
          <w:lang w:eastAsia="en-US"/>
        </w:rPr>
        <w:t xml:space="preserve">2.5. </w:t>
      </w:r>
      <w:bookmarkStart w:id="0" w:name="_Hlk55554029"/>
      <w:r w:rsidRPr="00F12B40">
        <w:rPr>
          <w:rFonts w:cs="Arial"/>
          <w:b/>
          <w:sz w:val="22"/>
          <w:szCs w:val="22"/>
          <w:lang w:eastAsia="en-US"/>
        </w:rPr>
        <w:t>Изготвяне на екзекутивна документация на работния проект</w:t>
      </w:r>
      <w:bookmarkEnd w:id="0"/>
    </w:p>
    <w:p w14:paraId="590FB904" w14:textId="77777777" w:rsidR="008B431C" w:rsidRPr="00F12B40" w:rsidRDefault="008B431C" w:rsidP="008B431C">
      <w:pPr>
        <w:widowControl w:val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</w:rPr>
        <w:t>Изпълнението на настоящата обществена поръчка ще се извърши въз основа на работен проект,</w:t>
      </w:r>
      <w:r w:rsidRPr="00F12B40">
        <w:rPr>
          <w:rFonts w:cs="Arial"/>
          <w:sz w:val="22"/>
          <w:szCs w:val="22"/>
          <w:lang w:eastAsia="en-US"/>
        </w:rPr>
        <w:t xml:space="preserve"> </w:t>
      </w:r>
      <w:r w:rsidRPr="00F12B40">
        <w:rPr>
          <w:rFonts w:cs="Arial"/>
          <w:sz w:val="22"/>
          <w:szCs w:val="22"/>
        </w:rPr>
        <w:t xml:space="preserve">изготвен от избрания за изпълнител участник и одобрен </w:t>
      </w:r>
      <w:r w:rsidRPr="00F12B40">
        <w:rPr>
          <w:rFonts w:cs="Arial"/>
          <w:sz w:val="22"/>
          <w:szCs w:val="22"/>
          <w:lang w:eastAsia="en-US"/>
        </w:rPr>
        <w:t>от възложителя.</w:t>
      </w:r>
    </w:p>
    <w:p w14:paraId="72F7DBBD" w14:textId="77777777" w:rsidR="008B431C" w:rsidRPr="00F12B40" w:rsidRDefault="008B431C" w:rsidP="008B431C">
      <w:pPr>
        <w:widowControl w:val="0"/>
        <w:jc w:val="both"/>
        <w:rPr>
          <w:rFonts w:cs="Arial"/>
          <w:sz w:val="22"/>
          <w:szCs w:val="22"/>
          <w:lang w:eastAsia="en-US"/>
        </w:rPr>
      </w:pPr>
    </w:p>
    <w:p w14:paraId="23925A7F" w14:textId="43D31D3D" w:rsidR="008B431C" w:rsidRPr="00F12B40" w:rsidRDefault="008B431C" w:rsidP="008B431C">
      <w:pPr>
        <w:widowControl w:val="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 xml:space="preserve">На етап провеждане на обществена поръчка, всеки участник </w:t>
      </w:r>
      <w:r w:rsidR="003F20F8" w:rsidRPr="00F12B40">
        <w:rPr>
          <w:rFonts w:cs="Arial"/>
          <w:sz w:val="22"/>
          <w:szCs w:val="22"/>
          <w:lang w:eastAsia="en-US"/>
        </w:rPr>
        <w:t>представя</w:t>
      </w:r>
      <w:r w:rsidRPr="00F12B40">
        <w:rPr>
          <w:rFonts w:cs="Arial"/>
          <w:sz w:val="22"/>
          <w:szCs w:val="22"/>
          <w:lang w:eastAsia="en-US"/>
        </w:rPr>
        <w:t xml:space="preserve"> </w:t>
      </w:r>
      <w:r w:rsidR="003F20F8" w:rsidRPr="00F12B40">
        <w:rPr>
          <w:rFonts w:cs="Arial"/>
          <w:sz w:val="22"/>
          <w:szCs w:val="22"/>
          <w:lang w:eastAsia="en-US"/>
        </w:rPr>
        <w:t>работен</w:t>
      </w:r>
      <w:r w:rsidRPr="00F12B40">
        <w:rPr>
          <w:rFonts w:cs="Arial"/>
          <w:sz w:val="22"/>
          <w:szCs w:val="22"/>
          <w:lang w:eastAsia="en-US"/>
        </w:rPr>
        <w:t xml:space="preserve"> проект, който съответства на техническите изисквания в т.4 на настоящ</w:t>
      </w:r>
      <w:r w:rsidR="003F20F8" w:rsidRPr="00F12B40">
        <w:rPr>
          <w:rFonts w:cs="Arial"/>
          <w:sz w:val="22"/>
          <w:szCs w:val="22"/>
          <w:lang w:eastAsia="en-US"/>
        </w:rPr>
        <w:t>а</w:t>
      </w:r>
      <w:r w:rsidRPr="00F12B40">
        <w:rPr>
          <w:rFonts w:cs="Arial"/>
          <w:sz w:val="22"/>
          <w:szCs w:val="22"/>
          <w:lang w:eastAsia="en-US"/>
        </w:rPr>
        <w:t>т</w:t>
      </w:r>
      <w:r w:rsidR="003F20F8" w:rsidRPr="00F12B40">
        <w:rPr>
          <w:rFonts w:cs="Arial"/>
          <w:sz w:val="22"/>
          <w:szCs w:val="22"/>
          <w:lang w:eastAsia="en-US"/>
        </w:rPr>
        <w:t>а</w:t>
      </w:r>
      <w:r w:rsidRPr="00F12B40">
        <w:rPr>
          <w:rFonts w:cs="Arial"/>
          <w:sz w:val="22"/>
          <w:szCs w:val="22"/>
          <w:lang w:eastAsia="en-US"/>
        </w:rPr>
        <w:t xml:space="preserve"> </w:t>
      </w:r>
      <w:r w:rsidR="003F20F8" w:rsidRPr="00F12B40">
        <w:rPr>
          <w:rFonts w:cs="Arial"/>
          <w:sz w:val="22"/>
          <w:szCs w:val="22"/>
          <w:lang w:eastAsia="en-US"/>
        </w:rPr>
        <w:t>спецификация</w:t>
      </w:r>
      <w:r w:rsidRPr="00F12B40">
        <w:rPr>
          <w:rFonts w:cs="Arial"/>
          <w:sz w:val="22"/>
          <w:szCs w:val="22"/>
          <w:lang w:eastAsia="en-US"/>
        </w:rPr>
        <w:t xml:space="preserve">. </w:t>
      </w:r>
    </w:p>
    <w:p w14:paraId="4BEA0147" w14:textId="77777777" w:rsidR="008B431C" w:rsidRPr="00F12B40" w:rsidRDefault="008B431C" w:rsidP="008B431C">
      <w:pPr>
        <w:widowControl w:val="0"/>
        <w:jc w:val="both"/>
        <w:rPr>
          <w:rFonts w:cs="Arial"/>
          <w:sz w:val="22"/>
          <w:szCs w:val="22"/>
          <w:lang w:eastAsia="en-US"/>
        </w:rPr>
      </w:pPr>
    </w:p>
    <w:p w14:paraId="18576648" w14:textId="1687E517" w:rsidR="00AB7E13" w:rsidRPr="00F12B40" w:rsidRDefault="008B431C" w:rsidP="008B431C">
      <w:pPr>
        <w:widowControl w:val="0"/>
        <w:spacing w:after="120"/>
        <w:jc w:val="both"/>
        <w:rPr>
          <w:rFonts w:cs="Arial"/>
          <w:sz w:val="22"/>
          <w:szCs w:val="22"/>
          <w:lang w:eastAsia="en-US"/>
        </w:rPr>
      </w:pPr>
      <w:r w:rsidRPr="00F12B40">
        <w:rPr>
          <w:rFonts w:cs="Arial"/>
          <w:sz w:val="22"/>
          <w:szCs w:val="22"/>
          <w:lang w:eastAsia="en-US"/>
        </w:rPr>
        <w:t>За изготвяне</w:t>
      </w:r>
      <w:r w:rsidR="003F20F8" w:rsidRPr="00F12B40">
        <w:rPr>
          <w:rFonts w:cs="Arial"/>
          <w:sz w:val="22"/>
          <w:szCs w:val="22"/>
          <w:lang w:eastAsia="en-US"/>
        </w:rPr>
        <w:t>то му,</w:t>
      </w:r>
      <w:r w:rsidRPr="00F12B40">
        <w:rPr>
          <w:rFonts w:cs="Arial"/>
          <w:sz w:val="22"/>
          <w:szCs w:val="22"/>
          <w:lang w:eastAsia="en-US"/>
        </w:rPr>
        <w:t xml:space="preserve"> всеки участник </w:t>
      </w:r>
      <w:r w:rsidR="003F20F8" w:rsidRPr="00F12B40">
        <w:rPr>
          <w:rFonts w:cs="Arial"/>
          <w:sz w:val="22"/>
          <w:szCs w:val="22"/>
          <w:lang w:eastAsia="en-US"/>
        </w:rPr>
        <w:t>извършва</w:t>
      </w:r>
      <w:r w:rsidRPr="00F12B40">
        <w:rPr>
          <w:rFonts w:cs="Arial"/>
          <w:sz w:val="22"/>
          <w:szCs w:val="22"/>
          <w:lang w:eastAsia="en-US"/>
        </w:rPr>
        <w:t xml:space="preserve"> оглед</w:t>
      </w:r>
      <w:r w:rsidR="003F20F8" w:rsidRPr="00F12B40">
        <w:rPr>
          <w:rFonts w:cs="Arial"/>
          <w:sz w:val="22"/>
          <w:szCs w:val="22"/>
          <w:lang w:eastAsia="en-US"/>
        </w:rPr>
        <w:t xml:space="preserve"> на място</w:t>
      </w:r>
      <w:r w:rsidRPr="00F12B40">
        <w:rPr>
          <w:rFonts w:cs="Arial"/>
          <w:sz w:val="22"/>
          <w:szCs w:val="22"/>
          <w:lang w:eastAsia="en-US"/>
        </w:rPr>
        <w:t xml:space="preserve">, след </w:t>
      </w:r>
      <w:r w:rsidR="003F20F8" w:rsidRPr="00F12B40">
        <w:rPr>
          <w:rFonts w:cs="Arial"/>
          <w:sz w:val="22"/>
          <w:szCs w:val="22"/>
          <w:lang w:eastAsia="en-US"/>
        </w:rPr>
        <w:t xml:space="preserve">получаване </w:t>
      </w:r>
      <w:r w:rsidRPr="00F12B40">
        <w:rPr>
          <w:rFonts w:cs="Arial"/>
          <w:sz w:val="22"/>
          <w:szCs w:val="22"/>
          <w:lang w:eastAsia="en-US"/>
        </w:rPr>
        <w:t>на разрешение по „</w:t>
      </w:r>
      <w:r w:rsidRPr="00F12B40">
        <w:rPr>
          <w:rFonts w:cs="Arial"/>
          <w:iCs/>
          <w:sz w:val="22"/>
          <w:szCs w:val="22"/>
        </w:rPr>
        <w:t xml:space="preserve">Заявка </w:t>
      </w:r>
      <w:r w:rsidRPr="00F12B40">
        <w:rPr>
          <w:rFonts w:cs="Arial"/>
          <w:sz w:val="22"/>
          <w:szCs w:val="22"/>
        </w:rPr>
        <w:t>за еднократен достъп в обект/и от състава на НЕК ЕАД“.</w:t>
      </w:r>
    </w:p>
    <w:p w14:paraId="79FF4ACA" w14:textId="3F8E5D97" w:rsidR="000F3823" w:rsidRPr="000F3823" w:rsidRDefault="00371174" w:rsidP="008B431C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lastRenderedPageBreak/>
        <w:t xml:space="preserve">3.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>СЪЩЕСТВУВАЩО ПОЛОЖЕНИЕ</w:t>
      </w:r>
    </w:p>
    <w:p w14:paraId="621992E2" w14:textId="02EF5E99" w:rsidR="00DF7641" w:rsidRPr="007D0A69" w:rsidRDefault="006C7826" w:rsidP="007D0A69">
      <w:p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Във</w:t>
      </w:r>
      <w:r w:rsidR="004A5363">
        <w:rPr>
          <w:rFonts w:cs="Arial"/>
          <w:bCs/>
          <w:sz w:val="22"/>
          <w:szCs w:val="22"/>
        </w:rPr>
        <w:t xml:space="preserve"> ВЕЦ „Момина клисура“ </w:t>
      </w:r>
      <w:r w:rsidR="00EE55C4">
        <w:rPr>
          <w:rFonts w:cs="Arial"/>
          <w:bCs/>
          <w:sz w:val="22"/>
          <w:szCs w:val="22"/>
        </w:rPr>
        <w:t>е инсталирана система за филтриране на маслата в турбинните лагери по време на работа</w:t>
      </w:r>
      <w:r w:rsidR="00C405BF">
        <w:rPr>
          <w:rFonts w:cs="Arial"/>
          <w:bCs/>
          <w:sz w:val="22"/>
          <w:szCs w:val="22"/>
        </w:rPr>
        <w:t>. След дългогодишна употреба на стационарните филтриращи агрегати</w:t>
      </w:r>
      <w:r w:rsidR="00E64764">
        <w:rPr>
          <w:rFonts w:cs="Arial"/>
          <w:bCs/>
          <w:sz w:val="22"/>
          <w:szCs w:val="22"/>
        </w:rPr>
        <w:t>,</w:t>
      </w:r>
      <w:r w:rsidR="00C405BF">
        <w:rPr>
          <w:rFonts w:cs="Arial"/>
          <w:bCs/>
          <w:sz w:val="22"/>
          <w:szCs w:val="22"/>
        </w:rPr>
        <w:t xml:space="preserve"> е настъпило износване, не подлежащо на ремонт. </w:t>
      </w:r>
      <w:r w:rsidR="0035265C">
        <w:rPr>
          <w:rFonts w:cs="Arial"/>
          <w:bCs/>
          <w:sz w:val="22"/>
          <w:szCs w:val="22"/>
        </w:rPr>
        <w:t>Предвид това</w:t>
      </w:r>
      <w:r w:rsidR="00C405BF">
        <w:rPr>
          <w:rFonts w:cs="Arial"/>
          <w:bCs/>
          <w:sz w:val="22"/>
          <w:szCs w:val="22"/>
        </w:rPr>
        <w:t xml:space="preserve"> е необходим</w:t>
      </w:r>
      <w:r w:rsidR="00A9336A">
        <w:rPr>
          <w:rFonts w:cs="Arial"/>
          <w:bCs/>
          <w:sz w:val="22"/>
          <w:szCs w:val="22"/>
        </w:rPr>
        <w:t xml:space="preserve">о </w:t>
      </w:r>
      <w:r w:rsidR="0035776F">
        <w:rPr>
          <w:rFonts w:cs="Arial"/>
          <w:bCs/>
          <w:sz w:val="22"/>
          <w:szCs w:val="22"/>
        </w:rPr>
        <w:t xml:space="preserve">съществуващото оборудване </w:t>
      </w:r>
      <w:r w:rsidR="00A9336A">
        <w:rPr>
          <w:rFonts w:cs="Arial"/>
          <w:bCs/>
          <w:sz w:val="22"/>
          <w:szCs w:val="22"/>
        </w:rPr>
        <w:t>да се замен</w:t>
      </w:r>
      <w:r w:rsidR="0035776F">
        <w:rPr>
          <w:rFonts w:cs="Arial"/>
          <w:bCs/>
          <w:sz w:val="22"/>
          <w:szCs w:val="22"/>
        </w:rPr>
        <w:t>и</w:t>
      </w:r>
      <w:r w:rsidR="00C405BF">
        <w:rPr>
          <w:rFonts w:cs="Arial"/>
          <w:bCs/>
          <w:sz w:val="22"/>
          <w:szCs w:val="22"/>
        </w:rPr>
        <w:t xml:space="preserve"> с </w:t>
      </w:r>
      <w:r w:rsidR="0035265C">
        <w:rPr>
          <w:rFonts w:cs="Arial"/>
          <w:bCs/>
          <w:sz w:val="22"/>
          <w:szCs w:val="22"/>
        </w:rPr>
        <w:t>нови</w:t>
      </w:r>
      <w:r w:rsidR="00C405BF">
        <w:rPr>
          <w:rFonts w:cs="Arial"/>
          <w:bCs/>
          <w:sz w:val="22"/>
          <w:szCs w:val="22"/>
        </w:rPr>
        <w:t>.</w:t>
      </w:r>
    </w:p>
    <w:p w14:paraId="43225125" w14:textId="6FFB0528" w:rsidR="007604E7" w:rsidRDefault="00371174" w:rsidP="007604E7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</w:t>
      </w:r>
      <w:r w:rsidR="00AE1FC0">
        <w:rPr>
          <w:rFonts w:eastAsia="Calibri" w:cs="Arial"/>
          <w:b/>
          <w:sz w:val="22"/>
          <w:szCs w:val="22"/>
          <w:lang w:eastAsia="en-US"/>
        </w:rPr>
        <w:t xml:space="preserve"> ИЗПЪЛНЕНИЕ НА УСЛУГАТА</w:t>
      </w:r>
    </w:p>
    <w:p w14:paraId="65E8F17A" w14:textId="423A7D0F" w:rsidR="00DE287E" w:rsidRDefault="00371174" w:rsidP="007604E7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4.1.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 xml:space="preserve">Технически изисквания към </w:t>
      </w:r>
      <w:r w:rsidR="004C6DA4">
        <w:rPr>
          <w:rFonts w:eastAsia="Calibri" w:cs="Arial"/>
          <w:b/>
          <w:sz w:val="22"/>
          <w:szCs w:val="22"/>
          <w:lang w:eastAsia="en-US"/>
        </w:rPr>
        <w:t>услугата</w:t>
      </w:r>
    </w:p>
    <w:p w14:paraId="58DC9099" w14:textId="115DA7FE" w:rsidR="00A43E52" w:rsidRDefault="00A43E52" w:rsidP="007604E7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4.1.1. Изисквания към работния проект</w:t>
      </w:r>
    </w:p>
    <w:p w14:paraId="778B3CC2" w14:textId="027FE1B9" w:rsidR="00DF7641" w:rsidRDefault="00A43E52" w:rsidP="00847142">
      <w:pPr>
        <w:jc w:val="both"/>
        <w:rPr>
          <w:rFonts w:eastAsia="Calibri" w:cs="Arial"/>
          <w:bCs/>
          <w:sz w:val="22"/>
          <w:szCs w:val="22"/>
          <w:lang w:eastAsia="en-US"/>
        </w:rPr>
      </w:pPr>
      <w:r w:rsidRPr="00A43E52">
        <w:rPr>
          <w:rFonts w:eastAsia="Calibri" w:cs="Arial"/>
          <w:bCs/>
          <w:sz w:val="22"/>
          <w:szCs w:val="22"/>
          <w:lang w:eastAsia="en-US"/>
        </w:rPr>
        <w:t>Работният проект да предлага техническо решение за монтаж на нови стационарни филтърни агрегати на мястото на съществуващите</w:t>
      </w:r>
      <w:r w:rsidR="00DF7641">
        <w:rPr>
          <w:rFonts w:eastAsia="Calibri" w:cs="Arial"/>
          <w:bCs/>
          <w:sz w:val="22"/>
          <w:szCs w:val="22"/>
          <w:lang w:eastAsia="en-US"/>
        </w:rPr>
        <w:t xml:space="preserve">, както и спецификация на необходимите </w:t>
      </w:r>
      <w:r w:rsidR="00847142">
        <w:rPr>
          <w:rFonts w:eastAsia="Calibri" w:cs="Arial"/>
          <w:bCs/>
          <w:sz w:val="22"/>
          <w:szCs w:val="22"/>
          <w:lang w:eastAsia="en-US"/>
        </w:rPr>
        <w:t xml:space="preserve">за монтаж </w:t>
      </w:r>
      <w:r w:rsidR="00DF7641">
        <w:rPr>
          <w:rFonts w:eastAsia="Calibri" w:cs="Arial"/>
          <w:bCs/>
          <w:sz w:val="22"/>
          <w:szCs w:val="22"/>
          <w:lang w:eastAsia="en-US"/>
        </w:rPr>
        <w:t xml:space="preserve">материали </w:t>
      </w:r>
      <w:r w:rsidR="00847142">
        <w:rPr>
          <w:rFonts w:eastAsia="Calibri" w:cs="Arial"/>
          <w:bCs/>
          <w:sz w:val="22"/>
          <w:szCs w:val="22"/>
          <w:lang w:eastAsia="en-US"/>
        </w:rPr>
        <w:t>по вид, характеристики и количество.</w:t>
      </w:r>
    </w:p>
    <w:p w14:paraId="7BBF652F" w14:textId="77777777" w:rsidR="00A43E52" w:rsidRDefault="00A43E52" w:rsidP="00A43E52">
      <w:p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Съществуващите агрегати са </w:t>
      </w:r>
      <w:r>
        <w:rPr>
          <w:rFonts w:cs="Arial"/>
          <w:bCs/>
          <w:sz w:val="22"/>
          <w:szCs w:val="22"/>
          <w:lang w:val="en-US"/>
        </w:rPr>
        <w:t xml:space="preserve">Internormen US40.10VG.10.B.P – P05.005.0, </w:t>
      </w:r>
      <w:r>
        <w:rPr>
          <w:rFonts w:cs="Arial"/>
          <w:bCs/>
          <w:sz w:val="22"/>
          <w:szCs w:val="22"/>
        </w:rPr>
        <w:t>с филтърен елемент с финост на филтрация 5 µ</w:t>
      </w:r>
      <w:r>
        <w:rPr>
          <w:rFonts w:cs="Arial"/>
          <w:bCs/>
          <w:sz w:val="22"/>
          <w:szCs w:val="22"/>
          <w:lang w:val="en-US"/>
        </w:rPr>
        <w:t>m</w:t>
      </w:r>
      <w:r>
        <w:rPr>
          <w:rFonts w:cs="Arial"/>
          <w:bCs/>
          <w:sz w:val="22"/>
          <w:szCs w:val="22"/>
        </w:rPr>
        <w:t xml:space="preserve"> и захранване 380</w:t>
      </w:r>
      <w:r>
        <w:rPr>
          <w:rFonts w:cs="Arial"/>
          <w:bCs/>
          <w:sz w:val="22"/>
          <w:szCs w:val="22"/>
          <w:lang w:val="en-US"/>
        </w:rPr>
        <w:t xml:space="preserve">V. </w:t>
      </w:r>
      <w:r>
        <w:rPr>
          <w:rFonts w:cs="Arial"/>
          <w:bCs/>
          <w:sz w:val="22"/>
          <w:szCs w:val="22"/>
        </w:rPr>
        <w:t xml:space="preserve">Входящата (смукателна) линия е изпълнена с тръба 1“ и присъединена към филтърния агрегат посредством фланец </w:t>
      </w:r>
      <w:r>
        <w:rPr>
          <w:rFonts w:cs="Arial"/>
          <w:bCs/>
          <w:sz w:val="22"/>
          <w:szCs w:val="22"/>
          <w:lang w:val="en-US"/>
        </w:rPr>
        <w:t>SAE 1 ½”</w:t>
      </w:r>
      <w:r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  <w:lang w:val="en-US"/>
        </w:rPr>
        <w:t xml:space="preserve"> </w:t>
      </w:r>
      <w:r>
        <w:rPr>
          <w:rFonts w:cs="Arial"/>
          <w:bCs/>
          <w:sz w:val="22"/>
          <w:szCs w:val="22"/>
        </w:rPr>
        <w:t xml:space="preserve">Изходящата (нагнетателна) линия е изпълнена с тръба 1“, като присъединяването към агрегата е извършено посредством тръба с нарязана резба 1“, към която е заварен тройник с монтиран датчик за влага в маслото и завършва с фланец </w:t>
      </w:r>
      <w:r>
        <w:rPr>
          <w:rFonts w:cs="Arial"/>
          <w:bCs/>
          <w:sz w:val="22"/>
          <w:szCs w:val="22"/>
          <w:lang w:val="en-US"/>
        </w:rPr>
        <w:t>DN25</w:t>
      </w:r>
      <w:r>
        <w:rPr>
          <w:rFonts w:cs="Arial"/>
          <w:bCs/>
          <w:sz w:val="22"/>
          <w:szCs w:val="22"/>
        </w:rPr>
        <w:t>.</w:t>
      </w:r>
    </w:p>
    <w:p w14:paraId="7899BAED" w14:textId="77777777" w:rsidR="00A43E52" w:rsidRDefault="00A43E52" w:rsidP="00A43E52">
      <w:p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Стационарният филтърен агрегат е монтиран в маслена вана с размери 500</w:t>
      </w:r>
      <w:r>
        <w:rPr>
          <w:rFonts w:cs="Arial"/>
          <w:bCs/>
          <w:sz w:val="22"/>
          <w:szCs w:val="22"/>
          <w:lang w:val="en-US"/>
        </w:rPr>
        <w:t xml:space="preserve">x300x100 mm., </w:t>
      </w:r>
      <w:r>
        <w:rPr>
          <w:rFonts w:cs="Arial"/>
          <w:bCs/>
          <w:sz w:val="22"/>
          <w:szCs w:val="22"/>
        </w:rPr>
        <w:t>с цел предотвратяване на евентуални течове от турбинно масло.</w:t>
      </w:r>
    </w:p>
    <w:p w14:paraId="014CD621" w14:textId="58B368D1" w:rsidR="00A43E52" w:rsidRDefault="00A43E52" w:rsidP="00A43E52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Схема и технически характеристики на съществуващия стационарен филтърен агрегат са представени в Приложение №1.</w:t>
      </w:r>
    </w:p>
    <w:p w14:paraId="3413F0C0" w14:textId="28939E41" w:rsidR="00003EC8" w:rsidRDefault="00A43E52" w:rsidP="00DC0B36">
      <w:p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Предлаганият с</w:t>
      </w:r>
      <w:r w:rsidR="00003EC8" w:rsidRPr="00003EC8">
        <w:rPr>
          <w:rFonts w:eastAsia="Calibri" w:cs="Arial"/>
          <w:bCs/>
          <w:sz w:val="22"/>
          <w:szCs w:val="22"/>
          <w:lang w:eastAsia="en-US"/>
        </w:rPr>
        <w:t xml:space="preserve">тационарен </w:t>
      </w:r>
      <w:r w:rsidR="00003EC8">
        <w:rPr>
          <w:rFonts w:eastAsia="Calibri" w:cs="Arial"/>
          <w:bCs/>
          <w:sz w:val="22"/>
          <w:szCs w:val="22"/>
          <w:lang w:eastAsia="en-US"/>
        </w:rPr>
        <w:t xml:space="preserve">филтърен агрегат </w:t>
      </w:r>
      <w:r>
        <w:rPr>
          <w:rFonts w:eastAsia="Calibri" w:cs="Arial"/>
          <w:bCs/>
          <w:sz w:val="22"/>
          <w:szCs w:val="22"/>
          <w:lang w:eastAsia="en-US"/>
        </w:rPr>
        <w:t xml:space="preserve">да бъде </w:t>
      </w:r>
      <w:r w:rsidR="00003EC8">
        <w:rPr>
          <w:rFonts w:eastAsia="Calibri" w:cs="Arial"/>
          <w:bCs/>
          <w:sz w:val="22"/>
          <w:szCs w:val="22"/>
          <w:lang w:eastAsia="en-US"/>
        </w:rPr>
        <w:t>със следните характеристики:</w:t>
      </w:r>
    </w:p>
    <w:p w14:paraId="702A9E69" w14:textId="37A45C2B" w:rsidR="00003EC8" w:rsidRPr="00EC337C" w:rsidRDefault="00003EC8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Габаритни размери, максимални</w:t>
      </w:r>
      <w:r w:rsidR="00EC337C">
        <w:rPr>
          <w:rFonts w:eastAsia="Calibri" w:cs="Arial"/>
          <w:bCs/>
          <w:sz w:val="22"/>
          <w:szCs w:val="22"/>
          <w:lang w:val="en-US" w:eastAsia="en-US"/>
        </w:rPr>
        <w:t xml:space="preserve"> </w:t>
      </w:r>
      <w:r w:rsidR="00EC337C">
        <w:rPr>
          <w:rFonts w:eastAsia="Calibri" w:cs="Arial"/>
          <w:bCs/>
          <w:sz w:val="22"/>
          <w:szCs w:val="22"/>
          <w:lang w:eastAsia="en-US"/>
        </w:rPr>
        <w:t>ВхДхШ</w:t>
      </w:r>
      <w:r w:rsidR="00EC337C">
        <w:rPr>
          <w:rFonts w:eastAsia="Calibri" w:cs="Arial"/>
          <w:bCs/>
          <w:sz w:val="22"/>
          <w:szCs w:val="22"/>
          <w:lang w:val="en-US" w:eastAsia="en-US"/>
        </w:rPr>
        <w:t xml:space="preserve"> / 800x430x250 mm.;</w:t>
      </w:r>
    </w:p>
    <w:p w14:paraId="3770B0A4" w14:textId="483C5162" w:rsidR="00EC337C" w:rsidRPr="00EC337C" w:rsidRDefault="00EC337C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 xml:space="preserve">Максимален дебит </w:t>
      </w:r>
      <w:r w:rsidR="001E3C75">
        <w:rPr>
          <w:rFonts w:eastAsia="Calibri" w:cs="Arial"/>
          <w:bCs/>
          <w:sz w:val="22"/>
          <w:szCs w:val="22"/>
          <w:lang w:val="en-US" w:eastAsia="en-US"/>
        </w:rPr>
        <w:t>-</w:t>
      </w:r>
      <w:r>
        <w:rPr>
          <w:rFonts w:eastAsia="Calibri" w:cs="Arial"/>
          <w:bCs/>
          <w:sz w:val="22"/>
          <w:szCs w:val="22"/>
          <w:lang w:eastAsia="en-US"/>
        </w:rPr>
        <w:t xml:space="preserve"> 30 ÷ 40 </w:t>
      </w:r>
      <w:r>
        <w:rPr>
          <w:rFonts w:eastAsia="Calibri" w:cs="Arial"/>
          <w:bCs/>
          <w:sz w:val="22"/>
          <w:szCs w:val="22"/>
          <w:lang w:val="en-US" w:eastAsia="en-US"/>
        </w:rPr>
        <w:t>l/min;</w:t>
      </w:r>
    </w:p>
    <w:p w14:paraId="45B09CE8" w14:textId="7B7ED40C" w:rsidR="00EC337C" w:rsidRPr="00EC337C" w:rsidRDefault="00EC337C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 xml:space="preserve">Максимално работно налягане </w:t>
      </w:r>
      <w:r w:rsidR="001E3C75">
        <w:rPr>
          <w:rFonts w:eastAsia="Calibri" w:cs="Arial"/>
          <w:bCs/>
          <w:sz w:val="22"/>
          <w:szCs w:val="22"/>
          <w:lang w:val="en-US" w:eastAsia="en-US"/>
        </w:rPr>
        <w:t>-</w:t>
      </w:r>
      <w:r>
        <w:rPr>
          <w:rFonts w:eastAsia="Calibri" w:cs="Arial"/>
          <w:bCs/>
          <w:sz w:val="22"/>
          <w:szCs w:val="22"/>
          <w:lang w:eastAsia="en-US"/>
        </w:rPr>
        <w:t xml:space="preserve"> 4 ÷ 6 </w:t>
      </w:r>
      <w:r>
        <w:rPr>
          <w:rFonts w:eastAsia="Calibri" w:cs="Arial"/>
          <w:bCs/>
          <w:sz w:val="22"/>
          <w:szCs w:val="22"/>
          <w:lang w:val="en-US" w:eastAsia="en-US"/>
        </w:rPr>
        <w:t>bar.;</w:t>
      </w:r>
    </w:p>
    <w:p w14:paraId="0491D400" w14:textId="7F5A4FFF" w:rsidR="00EC337C" w:rsidRPr="000B6FC0" w:rsidRDefault="000B6FC0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Електрически двигател</w:t>
      </w:r>
      <w:r>
        <w:rPr>
          <w:rFonts w:eastAsia="Calibri" w:cs="Arial"/>
          <w:bCs/>
          <w:sz w:val="22"/>
          <w:szCs w:val="22"/>
          <w:lang w:val="en-US" w:eastAsia="en-US"/>
        </w:rPr>
        <w:t xml:space="preserve"> -</w:t>
      </w:r>
      <w:r>
        <w:rPr>
          <w:rFonts w:eastAsia="Calibri" w:cs="Arial"/>
          <w:bCs/>
          <w:sz w:val="22"/>
          <w:szCs w:val="22"/>
          <w:lang w:eastAsia="en-US"/>
        </w:rPr>
        <w:t xml:space="preserve"> 0,75</w:t>
      </w:r>
      <w:r>
        <w:rPr>
          <w:rFonts w:eastAsia="Calibri" w:cs="Arial"/>
          <w:bCs/>
          <w:sz w:val="22"/>
          <w:szCs w:val="22"/>
          <w:lang w:val="en-US" w:eastAsia="en-US"/>
        </w:rPr>
        <w:t xml:space="preserve"> kW, 380 V, 50Hz;</w:t>
      </w:r>
      <w:r w:rsidR="00DF7641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14:paraId="7505F5FF" w14:textId="0AF6BBA9" w:rsidR="000B6FC0" w:rsidRPr="000B6FC0" w:rsidRDefault="000B6FC0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 xml:space="preserve">Минимална степен на защита </w:t>
      </w:r>
      <w:r>
        <w:rPr>
          <w:rFonts w:eastAsia="Calibri" w:cs="Arial"/>
          <w:bCs/>
          <w:sz w:val="22"/>
          <w:szCs w:val="22"/>
          <w:lang w:val="en-US" w:eastAsia="en-US"/>
        </w:rPr>
        <w:t>IP54;</w:t>
      </w:r>
    </w:p>
    <w:p w14:paraId="3689EF47" w14:textId="125FF45D" w:rsidR="000B6FC0" w:rsidRDefault="000B6FC0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Визуален</w:t>
      </w:r>
      <w:r w:rsidR="00FC3A6D">
        <w:rPr>
          <w:rFonts w:eastAsia="Calibri" w:cs="Arial"/>
          <w:bCs/>
          <w:sz w:val="22"/>
          <w:szCs w:val="22"/>
          <w:lang w:eastAsia="en-US"/>
        </w:rPr>
        <w:t xml:space="preserve"> и електрически</w:t>
      </w:r>
      <w:r>
        <w:rPr>
          <w:rFonts w:eastAsia="Calibri" w:cs="Arial"/>
          <w:bCs/>
          <w:sz w:val="22"/>
          <w:szCs w:val="22"/>
          <w:lang w:eastAsia="en-US"/>
        </w:rPr>
        <w:t xml:space="preserve"> индикатор за замърсеност на филтъра;</w:t>
      </w:r>
    </w:p>
    <w:p w14:paraId="69DBF32C" w14:textId="2344FAF3" w:rsidR="000B6FC0" w:rsidRPr="000B6FC0" w:rsidRDefault="000B6FC0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Минимални изисквания на работ</w:t>
      </w:r>
      <w:r w:rsidR="001E3C75">
        <w:rPr>
          <w:rFonts w:eastAsia="Calibri" w:cs="Arial"/>
          <w:bCs/>
          <w:sz w:val="22"/>
          <w:szCs w:val="22"/>
          <w:lang w:eastAsia="en-US"/>
        </w:rPr>
        <w:t>ен</w:t>
      </w:r>
      <w:r>
        <w:rPr>
          <w:rFonts w:eastAsia="Calibri" w:cs="Arial"/>
          <w:bCs/>
          <w:sz w:val="22"/>
          <w:szCs w:val="22"/>
          <w:lang w:eastAsia="en-US"/>
        </w:rPr>
        <w:t xml:space="preserve"> ви</w:t>
      </w:r>
      <w:r w:rsidR="003951A7">
        <w:rPr>
          <w:rFonts w:eastAsia="Calibri" w:cs="Arial"/>
          <w:bCs/>
          <w:sz w:val="22"/>
          <w:szCs w:val="22"/>
          <w:lang w:eastAsia="en-US"/>
        </w:rPr>
        <w:t>с</w:t>
      </w:r>
      <w:r>
        <w:rPr>
          <w:rFonts w:eastAsia="Calibri" w:cs="Arial"/>
          <w:bCs/>
          <w:sz w:val="22"/>
          <w:szCs w:val="22"/>
          <w:lang w:eastAsia="en-US"/>
        </w:rPr>
        <w:t xml:space="preserve">козитет от 10 ÷ 250 </w:t>
      </w:r>
      <w:r>
        <w:rPr>
          <w:rFonts w:eastAsia="Calibri" w:cs="Arial"/>
          <w:bCs/>
          <w:sz w:val="22"/>
          <w:szCs w:val="22"/>
          <w:lang w:val="en-US" w:eastAsia="en-US"/>
        </w:rPr>
        <w:t>mm</w:t>
      </w:r>
      <w:r>
        <w:rPr>
          <w:rFonts w:eastAsia="Calibri" w:cs="Arial"/>
          <w:bCs/>
          <w:sz w:val="22"/>
          <w:szCs w:val="22"/>
          <w:vertAlign w:val="superscript"/>
          <w:lang w:val="en-US" w:eastAsia="en-US"/>
        </w:rPr>
        <w:t>2</w:t>
      </w:r>
      <w:r>
        <w:rPr>
          <w:rFonts w:eastAsia="Calibri" w:cs="Arial"/>
          <w:bCs/>
          <w:sz w:val="22"/>
          <w:szCs w:val="22"/>
          <w:lang w:val="en-US" w:eastAsia="en-US"/>
        </w:rPr>
        <w:t>/s;</w:t>
      </w:r>
    </w:p>
    <w:p w14:paraId="0FC4A0D9" w14:textId="232ED48C" w:rsidR="000B6FC0" w:rsidRDefault="000B6FC0" w:rsidP="00003EC8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Филтърен елемент за механични примеси с водоабсорбираща способност и степен на филтрация от 3 ÷ 5µ</w:t>
      </w:r>
      <w:r>
        <w:rPr>
          <w:rFonts w:eastAsia="Calibri" w:cs="Arial"/>
          <w:bCs/>
          <w:sz w:val="22"/>
          <w:szCs w:val="22"/>
          <w:lang w:val="en-US" w:eastAsia="en-US"/>
        </w:rPr>
        <w:t>m</w:t>
      </w:r>
      <w:r w:rsidR="001E3C75">
        <w:rPr>
          <w:rFonts w:eastAsia="Calibri" w:cs="Arial"/>
          <w:bCs/>
          <w:sz w:val="22"/>
          <w:szCs w:val="22"/>
          <w:lang w:eastAsia="en-US"/>
        </w:rPr>
        <w:t>.</w:t>
      </w:r>
    </w:p>
    <w:p w14:paraId="68CC9873" w14:textId="77777777" w:rsidR="0089423E" w:rsidRPr="00852CCF" w:rsidRDefault="0089423E" w:rsidP="00852CCF">
      <w:pPr>
        <w:widowControl w:val="0"/>
        <w:autoSpaceDE w:val="0"/>
        <w:autoSpaceDN w:val="0"/>
        <w:adjustRightInd w:val="0"/>
        <w:spacing w:before="2" w:line="274" w:lineRule="exact"/>
        <w:ind w:right="60"/>
        <w:jc w:val="both"/>
        <w:rPr>
          <w:rFonts w:cs="Arial"/>
          <w:sz w:val="22"/>
          <w:szCs w:val="22"/>
        </w:rPr>
      </w:pPr>
      <w:r w:rsidRPr="00852CCF">
        <w:rPr>
          <w:rFonts w:cs="Arial"/>
          <w:sz w:val="22"/>
          <w:szCs w:val="22"/>
        </w:rPr>
        <w:t>Пр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ек</w:t>
      </w:r>
      <w:r w:rsidRPr="00852CCF">
        <w:rPr>
          <w:rFonts w:cs="Arial"/>
          <w:spacing w:val="1"/>
          <w:sz w:val="22"/>
          <w:szCs w:val="22"/>
        </w:rPr>
        <w:t>тнит</w:t>
      </w:r>
      <w:r w:rsidRPr="00852CCF">
        <w:rPr>
          <w:rFonts w:cs="Arial"/>
          <w:sz w:val="22"/>
          <w:szCs w:val="22"/>
        </w:rPr>
        <w:t>е  ч</w:t>
      </w:r>
      <w:r w:rsidRPr="00852CCF">
        <w:rPr>
          <w:rFonts w:cs="Arial"/>
          <w:spacing w:val="-1"/>
          <w:sz w:val="22"/>
          <w:szCs w:val="22"/>
        </w:rPr>
        <w:t>ас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 xml:space="preserve">и </w:t>
      </w:r>
      <w:r w:rsidRPr="00852CCF">
        <w:rPr>
          <w:rFonts w:cs="Arial"/>
          <w:spacing w:val="9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 xml:space="preserve">а </w:t>
      </w:r>
      <w:r w:rsidRPr="00852CCF">
        <w:rPr>
          <w:rFonts w:cs="Arial"/>
          <w:spacing w:val="9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б</w:t>
      </w:r>
      <w:r w:rsidRPr="00852CCF">
        <w:rPr>
          <w:rFonts w:cs="Arial"/>
          <w:spacing w:val="1"/>
          <w:sz w:val="22"/>
          <w:szCs w:val="22"/>
        </w:rPr>
        <w:t>ъ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z w:val="22"/>
          <w:szCs w:val="22"/>
        </w:rPr>
        <w:t xml:space="preserve">т </w:t>
      </w:r>
      <w:r w:rsidRPr="00852CCF">
        <w:rPr>
          <w:rFonts w:cs="Arial"/>
          <w:spacing w:val="8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pacing w:val="1"/>
          <w:sz w:val="22"/>
          <w:szCs w:val="22"/>
        </w:rPr>
        <w:t>пи</w:t>
      </w:r>
      <w:r w:rsidRPr="00852CCF">
        <w:rPr>
          <w:rFonts w:cs="Arial"/>
          <w:spacing w:val="-1"/>
          <w:sz w:val="22"/>
          <w:szCs w:val="22"/>
        </w:rPr>
        <w:t>са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и</w:t>
      </w:r>
      <w:r w:rsidRPr="00852CCF">
        <w:rPr>
          <w:rFonts w:cs="Arial"/>
          <w:spacing w:val="58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 xml:space="preserve">и </w:t>
      </w:r>
      <w:r w:rsidRPr="00852CCF">
        <w:rPr>
          <w:rFonts w:cs="Arial"/>
          <w:spacing w:val="10"/>
          <w:sz w:val="22"/>
          <w:szCs w:val="22"/>
        </w:rPr>
        <w:t xml:space="preserve"> </w:t>
      </w:r>
      <w:r w:rsidRPr="00852CCF">
        <w:rPr>
          <w:rFonts w:cs="Arial"/>
          <w:spacing w:val="-3"/>
          <w:sz w:val="22"/>
          <w:szCs w:val="22"/>
        </w:rPr>
        <w:t>п</w:t>
      </w:r>
      <w:r w:rsidRPr="00852CCF">
        <w:rPr>
          <w:rFonts w:cs="Arial"/>
          <w:sz w:val="22"/>
          <w:szCs w:val="22"/>
        </w:rPr>
        <w:t>о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z w:val="22"/>
          <w:szCs w:val="22"/>
        </w:rPr>
        <w:t>ч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 xml:space="preserve">и </w:t>
      </w:r>
      <w:r w:rsidRPr="00852CCF">
        <w:rPr>
          <w:rFonts w:cs="Arial"/>
          <w:spacing w:val="5"/>
          <w:sz w:val="22"/>
          <w:szCs w:val="22"/>
        </w:rPr>
        <w:t xml:space="preserve"> о</w:t>
      </w:r>
      <w:r w:rsidRPr="00852CCF">
        <w:rPr>
          <w:rFonts w:cs="Arial"/>
          <w:sz w:val="22"/>
          <w:szCs w:val="22"/>
        </w:rPr>
        <w:t xml:space="preserve">т </w:t>
      </w:r>
      <w:r w:rsidRPr="00852CCF">
        <w:rPr>
          <w:rFonts w:cs="Arial"/>
          <w:spacing w:val="8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pacing w:val="-5"/>
          <w:sz w:val="22"/>
          <w:szCs w:val="22"/>
        </w:rPr>
        <w:t>р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ек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pacing w:val="-4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 xml:space="preserve">и </w:t>
      </w:r>
      <w:r w:rsidRPr="00852CCF">
        <w:rPr>
          <w:rFonts w:cs="Arial"/>
          <w:spacing w:val="3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 xml:space="preserve">с </w:t>
      </w:r>
      <w:r w:rsidRPr="00852CCF">
        <w:rPr>
          <w:rFonts w:cs="Arial"/>
          <w:spacing w:val="9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пъ</w:t>
      </w:r>
      <w:r w:rsidRPr="00852CCF">
        <w:rPr>
          <w:rFonts w:cs="Arial"/>
          <w:sz w:val="22"/>
          <w:szCs w:val="22"/>
        </w:rPr>
        <w:t>л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 xml:space="preserve">а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ек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нт</w:t>
      </w:r>
      <w:r w:rsidRPr="00852CCF">
        <w:rPr>
          <w:rFonts w:cs="Arial"/>
          <w:spacing w:val="-1"/>
          <w:sz w:val="22"/>
          <w:szCs w:val="22"/>
        </w:rPr>
        <w:t>ск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-5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-3"/>
          <w:sz w:val="22"/>
          <w:szCs w:val="22"/>
        </w:rPr>
        <w:t>в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-3"/>
          <w:sz w:val="22"/>
          <w:szCs w:val="22"/>
        </w:rPr>
        <w:t>п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6"/>
          <w:sz w:val="22"/>
          <w:szCs w:val="22"/>
        </w:rPr>
        <w:t>с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2"/>
          <w:sz w:val="22"/>
          <w:szCs w:val="22"/>
        </w:rPr>
        <w:t>б</w:t>
      </w:r>
      <w:r w:rsidRPr="00852CCF">
        <w:rPr>
          <w:rFonts w:cs="Arial"/>
          <w:spacing w:val="-3"/>
          <w:sz w:val="22"/>
          <w:szCs w:val="22"/>
        </w:rPr>
        <w:t>н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;</w:t>
      </w:r>
    </w:p>
    <w:p w14:paraId="0C0154E3" w14:textId="77777777" w:rsidR="0089423E" w:rsidRPr="00852CCF" w:rsidRDefault="0089423E" w:rsidP="00852CCF">
      <w:pPr>
        <w:widowControl w:val="0"/>
        <w:autoSpaceDE w:val="0"/>
        <w:autoSpaceDN w:val="0"/>
        <w:adjustRightInd w:val="0"/>
        <w:spacing w:before="120"/>
        <w:ind w:right="62"/>
        <w:jc w:val="both"/>
        <w:rPr>
          <w:rFonts w:cs="Arial"/>
          <w:sz w:val="22"/>
          <w:szCs w:val="22"/>
        </w:rPr>
      </w:pPr>
      <w:r w:rsidRPr="00852CCF">
        <w:rPr>
          <w:rFonts w:cs="Arial"/>
          <w:spacing w:val="-1"/>
          <w:sz w:val="22"/>
          <w:szCs w:val="22"/>
        </w:rPr>
        <w:t>В</w:t>
      </w:r>
      <w:r w:rsidRPr="00852CCF">
        <w:rPr>
          <w:rFonts w:cs="Arial"/>
          <w:spacing w:val="1"/>
          <w:sz w:val="22"/>
          <w:szCs w:val="22"/>
        </w:rPr>
        <w:t>ъ</w:t>
      </w:r>
      <w:r w:rsidRPr="00852CCF">
        <w:rPr>
          <w:rFonts w:cs="Arial"/>
          <w:sz w:val="22"/>
          <w:szCs w:val="22"/>
        </w:rPr>
        <w:t>в</w:t>
      </w:r>
      <w:r w:rsidRPr="00852CCF">
        <w:rPr>
          <w:rFonts w:cs="Arial"/>
          <w:spacing w:val="50"/>
          <w:sz w:val="22"/>
          <w:szCs w:val="22"/>
        </w:rPr>
        <w:t xml:space="preserve"> </w:t>
      </w:r>
      <w:r w:rsidRPr="00852CCF">
        <w:rPr>
          <w:rFonts w:cs="Arial"/>
          <w:spacing w:val="2"/>
          <w:sz w:val="22"/>
          <w:szCs w:val="22"/>
        </w:rPr>
        <w:t>в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z w:val="22"/>
          <w:szCs w:val="22"/>
        </w:rPr>
        <w:t>я</w:t>
      </w:r>
      <w:r w:rsidRPr="00852CCF">
        <w:rPr>
          <w:rFonts w:cs="Arial"/>
          <w:spacing w:val="-1"/>
          <w:sz w:val="22"/>
          <w:szCs w:val="22"/>
        </w:rPr>
        <w:t>к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9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>ч</w:t>
      </w:r>
      <w:r w:rsidRPr="00852CCF">
        <w:rPr>
          <w:rFonts w:cs="Arial"/>
          <w:spacing w:val="-1"/>
          <w:sz w:val="22"/>
          <w:szCs w:val="22"/>
        </w:rPr>
        <w:t>ас</w:t>
      </w:r>
      <w:r w:rsidRPr="00852CCF">
        <w:rPr>
          <w:rFonts w:cs="Arial"/>
          <w:sz w:val="22"/>
          <w:szCs w:val="22"/>
        </w:rPr>
        <w:t>т</w:t>
      </w:r>
      <w:r w:rsidRPr="00852CCF">
        <w:rPr>
          <w:rFonts w:cs="Arial"/>
          <w:spacing w:val="50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4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pacing w:val="-5"/>
          <w:sz w:val="22"/>
          <w:szCs w:val="22"/>
        </w:rPr>
        <w:t>р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ек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5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7"/>
          <w:sz w:val="22"/>
          <w:szCs w:val="22"/>
        </w:rPr>
        <w:t xml:space="preserve"> 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z w:val="22"/>
          <w:szCs w:val="22"/>
        </w:rPr>
        <w:t>е</w:t>
      </w:r>
      <w:r w:rsidRPr="00852CCF">
        <w:rPr>
          <w:rFonts w:cs="Arial"/>
          <w:spacing w:val="50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1"/>
          <w:sz w:val="22"/>
          <w:szCs w:val="22"/>
        </w:rPr>
        <w:t>и</w:t>
      </w:r>
      <w:r w:rsidRPr="00852CCF">
        <w:rPr>
          <w:rFonts w:cs="Arial"/>
          <w:spacing w:val="-4"/>
          <w:sz w:val="22"/>
          <w:szCs w:val="22"/>
        </w:rPr>
        <w:t>л</w:t>
      </w:r>
      <w:r w:rsidRPr="00852CCF">
        <w:rPr>
          <w:rFonts w:cs="Arial"/>
          <w:sz w:val="22"/>
          <w:szCs w:val="22"/>
        </w:rPr>
        <w:t>о</w:t>
      </w:r>
      <w:r w:rsidRPr="00852CCF">
        <w:rPr>
          <w:rFonts w:cs="Arial"/>
          <w:spacing w:val="2"/>
          <w:sz w:val="22"/>
          <w:szCs w:val="22"/>
        </w:rPr>
        <w:t>ж</w:t>
      </w:r>
      <w:r w:rsidRPr="00852CCF">
        <w:rPr>
          <w:rFonts w:cs="Arial"/>
          <w:sz w:val="22"/>
          <w:szCs w:val="22"/>
        </w:rPr>
        <w:t>и</w:t>
      </w:r>
      <w:r w:rsidRPr="00852CCF">
        <w:rPr>
          <w:rFonts w:cs="Arial"/>
          <w:spacing w:val="46"/>
          <w:sz w:val="22"/>
          <w:szCs w:val="22"/>
        </w:rPr>
        <w:t xml:space="preserve"> 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-4"/>
          <w:sz w:val="22"/>
          <w:szCs w:val="22"/>
        </w:rPr>
        <w:t>ъ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pacing w:val="1"/>
          <w:sz w:val="22"/>
          <w:szCs w:val="22"/>
        </w:rPr>
        <w:t>ъ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2"/>
          <w:sz w:val="22"/>
          <w:szCs w:val="22"/>
        </w:rPr>
        <w:t>ж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ни</w:t>
      </w:r>
      <w:r w:rsidRPr="00852CCF">
        <w:rPr>
          <w:rFonts w:cs="Arial"/>
          <w:sz w:val="22"/>
          <w:szCs w:val="22"/>
        </w:rPr>
        <w:t>е</w:t>
      </w:r>
      <w:r w:rsidRPr="00852CCF">
        <w:rPr>
          <w:rFonts w:cs="Arial"/>
          <w:spacing w:val="45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4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ц</w:t>
      </w:r>
      <w:r w:rsidRPr="00852CCF">
        <w:rPr>
          <w:rFonts w:cs="Arial"/>
          <w:sz w:val="22"/>
          <w:szCs w:val="22"/>
        </w:rPr>
        <w:t>я</w:t>
      </w:r>
      <w:r w:rsidRPr="00852CCF">
        <w:rPr>
          <w:rFonts w:cs="Arial"/>
          <w:spacing w:val="-4"/>
          <w:sz w:val="22"/>
          <w:szCs w:val="22"/>
        </w:rPr>
        <w:t>л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1"/>
          <w:sz w:val="22"/>
          <w:szCs w:val="22"/>
        </w:rPr>
        <w:t>тн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4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pacing w:val="-5"/>
          <w:sz w:val="22"/>
          <w:szCs w:val="22"/>
        </w:rPr>
        <w:t>р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ек</w:t>
      </w:r>
      <w:r w:rsidRPr="00852CCF">
        <w:rPr>
          <w:rFonts w:cs="Arial"/>
          <w:spacing w:val="1"/>
          <w:sz w:val="22"/>
          <w:szCs w:val="22"/>
        </w:rPr>
        <w:t>тн</w:t>
      </w:r>
      <w:r w:rsidRPr="00852CCF">
        <w:rPr>
          <w:rFonts w:cs="Arial"/>
          <w:sz w:val="22"/>
          <w:szCs w:val="22"/>
        </w:rPr>
        <w:t>а р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з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-2"/>
          <w:sz w:val="22"/>
          <w:szCs w:val="22"/>
        </w:rPr>
        <w:t>б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ка</w:t>
      </w:r>
      <w:r w:rsidRPr="00852CCF">
        <w:rPr>
          <w:rFonts w:cs="Arial"/>
          <w:sz w:val="22"/>
          <w:szCs w:val="22"/>
        </w:rPr>
        <w:t>;</w:t>
      </w:r>
    </w:p>
    <w:p w14:paraId="00FB4560" w14:textId="77777777" w:rsidR="00363C9F" w:rsidRDefault="0089423E" w:rsidP="00852CCF">
      <w:pPr>
        <w:widowControl w:val="0"/>
        <w:autoSpaceDE w:val="0"/>
        <w:autoSpaceDN w:val="0"/>
        <w:adjustRightInd w:val="0"/>
        <w:spacing w:before="4" w:line="274" w:lineRule="exact"/>
        <w:ind w:right="4056"/>
        <w:jc w:val="both"/>
        <w:rPr>
          <w:rFonts w:cs="Arial"/>
          <w:sz w:val="22"/>
          <w:szCs w:val="22"/>
        </w:rPr>
      </w:pPr>
      <w:r w:rsidRPr="00852CCF">
        <w:rPr>
          <w:rFonts w:cs="Arial"/>
          <w:spacing w:val="2"/>
          <w:sz w:val="22"/>
          <w:szCs w:val="22"/>
        </w:rPr>
        <w:t>Ч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pacing w:val="2"/>
          <w:sz w:val="22"/>
          <w:szCs w:val="22"/>
        </w:rPr>
        <w:t>ж</w:t>
      </w:r>
      <w:r w:rsidRPr="00852CCF">
        <w:rPr>
          <w:rFonts w:cs="Arial"/>
          <w:spacing w:val="1"/>
          <w:sz w:val="22"/>
          <w:szCs w:val="22"/>
        </w:rPr>
        <w:t>ит</w:t>
      </w:r>
      <w:r w:rsidRPr="00852CCF">
        <w:rPr>
          <w:rFonts w:cs="Arial"/>
          <w:sz w:val="22"/>
          <w:szCs w:val="22"/>
        </w:rPr>
        <w:t>е</w:t>
      </w:r>
      <w:r w:rsidRPr="00852CCF">
        <w:rPr>
          <w:rFonts w:cs="Arial"/>
          <w:spacing w:val="-3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2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б</w:t>
      </w:r>
      <w:r w:rsidRPr="00852CCF">
        <w:rPr>
          <w:rFonts w:cs="Arial"/>
          <w:spacing w:val="1"/>
          <w:sz w:val="22"/>
          <w:szCs w:val="22"/>
        </w:rPr>
        <w:t>ъ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z w:val="22"/>
          <w:szCs w:val="22"/>
        </w:rPr>
        <w:t>т</w:t>
      </w:r>
      <w:r w:rsidRPr="00852CCF">
        <w:rPr>
          <w:rFonts w:cs="Arial"/>
          <w:spacing w:val="1"/>
          <w:sz w:val="22"/>
          <w:szCs w:val="22"/>
        </w:rPr>
        <w:t xml:space="preserve"> </w:t>
      </w:r>
      <w:r w:rsidRPr="00852CCF">
        <w:rPr>
          <w:rFonts w:cs="Arial"/>
          <w:spacing w:val="-3"/>
          <w:sz w:val="22"/>
          <w:szCs w:val="22"/>
        </w:rPr>
        <w:t>и</w:t>
      </w:r>
      <w:r w:rsidRPr="00852CCF">
        <w:rPr>
          <w:rFonts w:cs="Arial"/>
          <w:spacing w:val="1"/>
          <w:sz w:val="22"/>
          <w:szCs w:val="22"/>
        </w:rPr>
        <w:t>з</w:t>
      </w:r>
      <w:r w:rsidRPr="00852CCF">
        <w:rPr>
          <w:rFonts w:cs="Arial"/>
          <w:spacing w:val="-2"/>
          <w:sz w:val="22"/>
          <w:szCs w:val="22"/>
        </w:rPr>
        <w:t>г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4"/>
          <w:sz w:val="22"/>
          <w:szCs w:val="22"/>
        </w:rPr>
        <w:t>т</w:t>
      </w:r>
      <w:r w:rsidRPr="00852CCF">
        <w:rPr>
          <w:rFonts w:cs="Arial"/>
          <w:spacing w:val="2"/>
          <w:sz w:val="22"/>
          <w:szCs w:val="22"/>
        </w:rPr>
        <w:t>в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и</w:t>
      </w:r>
      <w:r w:rsidRPr="00852CCF">
        <w:rPr>
          <w:rFonts w:cs="Arial"/>
          <w:spacing w:val="-10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 xml:space="preserve"> </w:t>
      </w:r>
      <w:r w:rsidRPr="00852CCF">
        <w:rPr>
          <w:rFonts w:cs="Arial"/>
          <w:spacing w:val="-5"/>
          <w:sz w:val="22"/>
          <w:szCs w:val="22"/>
        </w:rPr>
        <w:t>А</w:t>
      </w:r>
      <w:r w:rsidRPr="00852CCF">
        <w:rPr>
          <w:rFonts w:cs="Arial"/>
          <w:sz w:val="22"/>
          <w:szCs w:val="22"/>
        </w:rPr>
        <w:t>ut</w:t>
      </w:r>
      <w:r w:rsidRPr="00852CCF">
        <w:rPr>
          <w:rFonts w:cs="Arial"/>
          <w:spacing w:val="5"/>
          <w:sz w:val="22"/>
          <w:szCs w:val="22"/>
        </w:rPr>
        <w:t>o</w:t>
      </w:r>
      <w:r w:rsidRPr="00852CCF">
        <w:rPr>
          <w:rFonts w:cs="Arial"/>
          <w:spacing w:val="-1"/>
          <w:sz w:val="22"/>
          <w:szCs w:val="22"/>
        </w:rPr>
        <w:t>C</w:t>
      </w:r>
      <w:r w:rsidRPr="00852CCF">
        <w:rPr>
          <w:rFonts w:cs="Arial"/>
          <w:spacing w:val="-5"/>
          <w:sz w:val="22"/>
          <w:szCs w:val="22"/>
        </w:rPr>
        <w:t>A</w:t>
      </w:r>
      <w:r w:rsidRPr="00852CCF">
        <w:rPr>
          <w:rFonts w:cs="Arial"/>
          <w:sz w:val="22"/>
          <w:szCs w:val="22"/>
        </w:rPr>
        <w:t xml:space="preserve">D; </w:t>
      </w:r>
    </w:p>
    <w:p w14:paraId="2A224B87" w14:textId="4BE3E5FF" w:rsidR="0089423E" w:rsidRPr="00852CCF" w:rsidRDefault="0089423E" w:rsidP="00852CCF">
      <w:pPr>
        <w:widowControl w:val="0"/>
        <w:autoSpaceDE w:val="0"/>
        <w:autoSpaceDN w:val="0"/>
        <w:adjustRightInd w:val="0"/>
        <w:spacing w:before="4" w:line="274" w:lineRule="exact"/>
        <w:ind w:right="4056"/>
        <w:jc w:val="both"/>
        <w:rPr>
          <w:rFonts w:cs="Arial"/>
          <w:sz w:val="22"/>
          <w:szCs w:val="22"/>
        </w:rPr>
      </w:pPr>
      <w:r w:rsidRPr="00852CCF">
        <w:rPr>
          <w:rFonts w:cs="Arial"/>
          <w:spacing w:val="2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екс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2"/>
          <w:sz w:val="22"/>
          <w:szCs w:val="22"/>
        </w:rPr>
        <w:t>в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а</w:t>
      </w:r>
      <w:r w:rsidR="00363C9F">
        <w:rPr>
          <w:rFonts w:cs="Arial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>ч</w:t>
      </w:r>
      <w:r w:rsidRPr="00852CCF">
        <w:rPr>
          <w:rFonts w:cs="Arial"/>
          <w:spacing w:val="-1"/>
          <w:sz w:val="22"/>
          <w:szCs w:val="22"/>
        </w:rPr>
        <w:t>ас</w:t>
      </w:r>
      <w:r w:rsidRPr="00852CCF">
        <w:rPr>
          <w:rFonts w:cs="Arial"/>
          <w:sz w:val="22"/>
          <w:szCs w:val="22"/>
        </w:rPr>
        <w:t>т</w:t>
      </w:r>
      <w:r w:rsidRPr="00852CCF">
        <w:rPr>
          <w:rFonts w:cs="Arial"/>
          <w:spacing w:val="2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2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>е</w:t>
      </w:r>
      <w:r w:rsidRPr="00852CCF">
        <w:rPr>
          <w:rFonts w:cs="Arial"/>
          <w:spacing w:val="2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-4"/>
          <w:sz w:val="22"/>
          <w:szCs w:val="22"/>
        </w:rPr>
        <w:t xml:space="preserve"> </w:t>
      </w:r>
      <w:r w:rsidRPr="00852CCF">
        <w:rPr>
          <w:rFonts w:cs="Arial"/>
          <w:spacing w:val="3"/>
          <w:sz w:val="22"/>
          <w:szCs w:val="22"/>
        </w:rPr>
        <w:t>M</w:t>
      </w:r>
      <w:r w:rsidRPr="00852CCF">
        <w:rPr>
          <w:rFonts w:cs="Arial"/>
          <w:spacing w:val="-9"/>
          <w:sz w:val="22"/>
          <w:szCs w:val="22"/>
        </w:rPr>
        <w:t>i</w:t>
      </w:r>
      <w:r w:rsidRPr="00852CCF">
        <w:rPr>
          <w:rFonts w:cs="Arial"/>
          <w:spacing w:val="-1"/>
          <w:sz w:val="22"/>
          <w:szCs w:val="22"/>
        </w:rPr>
        <w:t>c</w:t>
      </w:r>
      <w:r w:rsidRPr="00852CCF">
        <w:rPr>
          <w:rFonts w:cs="Arial"/>
          <w:spacing w:val="2"/>
          <w:sz w:val="22"/>
          <w:szCs w:val="22"/>
        </w:rPr>
        <w:t>r</w:t>
      </w:r>
      <w:r w:rsidRPr="00852CCF">
        <w:rPr>
          <w:rFonts w:cs="Arial"/>
          <w:spacing w:val="5"/>
          <w:sz w:val="22"/>
          <w:szCs w:val="22"/>
        </w:rPr>
        <w:t>o</w:t>
      </w:r>
      <w:r w:rsidRPr="00852CCF">
        <w:rPr>
          <w:rFonts w:cs="Arial"/>
          <w:spacing w:val="-2"/>
          <w:sz w:val="22"/>
          <w:szCs w:val="22"/>
        </w:rPr>
        <w:t>s</w:t>
      </w:r>
      <w:r w:rsidRPr="00852CCF">
        <w:rPr>
          <w:rFonts w:cs="Arial"/>
          <w:spacing w:val="5"/>
          <w:sz w:val="22"/>
          <w:szCs w:val="22"/>
        </w:rPr>
        <w:t>o</w:t>
      </w:r>
      <w:r w:rsidRPr="00852CCF">
        <w:rPr>
          <w:rFonts w:cs="Arial"/>
          <w:spacing w:val="-8"/>
          <w:sz w:val="22"/>
          <w:szCs w:val="22"/>
        </w:rPr>
        <w:t>f</w:t>
      </w:r>
      <w:r w:rsidRPr="00852CCF">
        <w:rPr>
          <w:rFonts w:cs="Arial"/>
          <w:sz w:val="22"/>
          <w:szCs w:val="22"/>
        </w:rPr>
        <w:t>t</w:t>
      </w:r>
      <w:r w:rsidRPr="00852CCF">
        <w:rPr>
          <w:rFonts w:cs="Arial"/>
          <w:spacing w:val="1"/>
          <w:sz w:val="22"/>
          <w:szCs w:val="22"/>
        </w:rPr>
        <w:t xml:space="preserve"> </w:t>
      </w:r>
      <w:r w:rsidRPr="00852CCF">
        <w:rPr>
          <w:rFonts w:cs="Arial"/>
          <w:spacing w:val="-6"/>
          <w:sz w:val="22"/>
          <w:szCs w:val="22"/>
        </w:rPr>
        <w:t>W</w:t>
      </w:r>
      <w:r w:rsidRPr="00852CCF">
        <w:rPr>
          <w:rFonts w:cs="Arial"/>
          <w:spacing w:val="5"/>
          <w:sz w:val="22"/>
          <w:szCs w:val="22"/>
        </w:rPr>
        <w:t>o</w:t>
      </w:r>
      <w:r w:rsidRPr="00852CCF">
        <w:rPr>
          <w:rFonts w:cs="Arial"/>
          <w:spacing w:val="2"/>
          <w:sz w:val="22"/>
          <w:szCs w:val="22"/>
        </w:rPr>
        <w:t>r</w:t>
      </w:r>
      <w:r w:rsidRPr="00852CCF">
        <w:rPr>
          <w:rFonts w:cs="Arial"/>
          <w:sz w:val="22"/>
          <w:szCs w:val="22"/>
        </w:rPr>
        <w:t>d;</w:t>
      </w:r>
    </w:p>
    <w:p w14:paraId="00B84354" w14:textId="77777777" w:rsidR="0089423E" w:rsidRPr="00852CCF" w:rsidRDefault="0089423E" w:rsidP="00852CCF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cs="Arial"/>
          <w:sz w:val="22"/>
          <w:szCs w:val="22"/>
        </w:rPr>
      </w:pPr>
      <w:r w:rsidRPr="00852CCF">
        <w:rPr>
          <w:rFonts w:cs="Arial"/>
          <w:spacing w:val="-1"/>
          <w:sz w:val="22"/>
          <w:szCs w:val="22"/>
        </w:rPr>
        <w:t>К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z w:val="22"/>
          <w:szCs w:val="22"/>
        </w:rPr>
        <w:t>л</w:t>
      </w:r>
      <w:r w:rsidRPr="00852CCF">
        <w:rPr>
          <w:rFonts w:cs="Arial"/>
          <w:spacing w:val="1"/>
          <w:sz w:val="22"/>
          <w:szCs w:val="22"/>
        </w:rPr>
        <w:t>и</w:t>
      </w:r>
      <w:r w:rsidRPr="00852CCF">
        <w:rPr>
          <w:rFonts w:cs="Arial"/>
          <w:sz w:val="22"/>
          <w:szCs w:val="22"/>
        </w:rPr>
        <w:t>ч</w:t>
      </w:r>
      <w:r w:rsidRPr="00852CCF">
        <w:rPr>
          <w:rFonts w:cs="Arial"/>
          <w:spacing w:val="-1"/>
          <w:sz w:val="22"/>
          <w:szCs w:val="22"/>
        </w:rPr>
        <w:t>ес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2"/>
          <w:sz w:val="22"/>
          <w:szCs w:val="22"/>
        </w:rPr>
        <w:t>в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pacing w:val="-3"/>
          <w:sz w:val="22"/>
          <w:szCs w:val="22"/>
        </w:rPr>
        <w:t>н</w:t>
      </w:r>
      <w:r w:rsidRPr="00852CCF">
        <w:rPr>
          <w:rFonts w:cs="Arial"/>
          <w:spacing w:val="4"/>
          <w:sz w:val="22"/>
          <w:szCs w:val="22"/>
        </w:rPr>
        <w:t>о</w:t>
      </w:r>
      <w:r w:rsidRPr="00852CCF">
        <w:rPr>
          <w:rFonts w:cs="Arial"/>
          <w:spacing w:val="2"/>
          <w:sz w:val="22"/>
          <w:szCs w:val="22"/>
        </w:rPr>
        <w:t>-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-4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о</w:t>
      </w:r>
      <w:r w:rsidRPr="00852CCF">
        <w:rPr>
          <w:rFonts w:cs="Arial"/>
          <w:spacing w:val="1"/>
          <w:sz w:val="22"/>
          <w:szCs w:val="22"/>
        </w:rPr>
        <w:t>й</w:t>
      </w:r>
      <w:r w:rsidRPr="00852CCF">
        <w:rPr>
          <w:rFonts w:cs="Arial"/>
          <w:spacing w:val="-3"/>
          <w:sz w:val="22"/>
          <w:szCs w:val="22"/>
        </w:rPr>
        <w:t>н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1"/>
          <w:sz w:val="22"/>
          <w:szCs w:val="22"/>
        </w:rPr>
        <w:t>тн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-17"/>
          <w:sz w:val="22"/>
          <w:szCs w:val="22"/>
        </w:rPr>
        <w:t xml:space="preserve"> </w:t>
      </w:r>
      <w:r w:rsidRPr="00852CCF">
        <w:rPr>
          <w:rFonts w:cs="Arial"/>
          <w:spacing w:val="-6"/>
          <w:sz w:val="22"/>
          <w:szCs w:val="22"/>
        </w:rPr>
        <w:t>с</w:t>
      </w:r>
      <w:r w:rsidRPr="00852CCF">
        <w:rPr>
          <w:rFonts w:cs="Arial"/>
          <w:spacing w:val="2"/>
          <w:sz w:val="22"/>
          <w:szCs w:val="22"/>
        </w:rPr>
        <w:t>м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к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2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>е</w:t>
      </w:r>
      <w:r w:rsidRPr="00852CCF">
        <w:rPr>
          <w:rFonts w:cs="Arial"/>
          <w:spacing w:val="2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M</w:t>
      </w:r>
      <w:r w:rsidRPr="00852CCF">
        <w:rPr>
          <w:rFonts w:cs="Arial"/>
          <w:spacing w:val="-9"/>
          <w:sz w:val="22"/>
          <w:szCs w:val="22"/>
        </w:rPr>
        <w:t>i</w:t>
      </w:r>
      <w:r w:rsidRPr="00852CCF">
        <w:rPr>
          <w:rFonts w:cs="Arial"/>
          <w:spacing w:val="-1"/>
          <w:sz w:val="22"/>
          <w:szCs w:val="22"/>
        </w:rPr>
        <w:t>c</w:t>
      </w:r>
      <w:r w:rsidRPr="00852CCF">
        <w:rPr>
          <w:rFonts w:cs="Arial"/>
          <w:spacing w:val="6"/>
          <w:sz w:val="22"/>
          <w:szCs w:val="22"/>
        </w:rPr>
        <w:t>r</w:t>
      </w:r>
      <w:r w:rsidRPr="00852CCF">
        <w:rPr>
          <w:rFonts w:cs="Arial"/>
          <w:spacing w:val="5"/>
          <w:sz w:val="22"/>
          <w:szCs w:val="22"/>
        </w:rPr>
        <w:t>o</w:t>
      </w:r>
      <w:r w:rsidRPr="00852CCF">
        <w:rPr>
          <w:rFonts w:cs="Arial"/>
          <w:spacing w:val="-7"/>
          <w:sz w:val="22"/>
          <w:szCs w:val="22"/>
        </w:rPr>
        <w:t>s</w:t>
      </w:r>
      <w:r w:rsidRPr="00852CCF">
        <w:rPr>
          <w:rFonts w:cs="Arial"/>
          <w:spacing w:val="5"/>
          <w:sz w:val="22"/>
          <w:szCs w:val="22"/>
        </w:rPr>
        <w:t>o</w:t>
      </w:r>
      <w:r w:rsidRPr="00852CCF">
        <w:rPr>
          <w:rFonts w:cs="Arial"/>
          <w:spacing w:val="-8"/>
          <w:sz w:val="22"/>
          <w:szCs w:val="22"/>
        </w:rPr>
        <w:t>f</w:t>
      </w:r>
      <w:r w:rsidRPr="00852CCF">
        <w:rPr>
          <w:rFonts w:cs="Arial"/>
          <w:sz w:val="22"/>
          <w:szCs w:val="22"/>
        </w:rPr>
        <w:t>t</w:t>
      </w:r>
      <w:r w:rsidRPr="00852CCF">
        <w:rPr>
          <w:rFonts w:cs="Arial"/>
          <w:spacing w:val="1"/>
          <w:sz w:val="22"/>
          <w:szCs w:val="22"/>
        </w:rPr>
        <w:t xml:space="preserve"> </w:t>
      </w:r>
      <w:r w:rsidRPr="00852CCF">
        <w:rPr>
          <w:rFonts w:cs="Arial"/>
          <w:spacing w:val="2"/>
          <w:sz w:val="22"/>
          <w:szCs w:val="22"/>
        </w:rPr>
        <w:t>E</w:t>
      </w:r>
      <w:r w:rsidRPr="00852CCF">
        <w:rPr>
          <w:rFonts w:cs="Arial"/>
          <w:spacing w:val="-5"/>
          <w:sz w:val="22"/>
          <w:szCs w:val="22"/>
        </w:rPr>
        <w:t>x</w:t>
      </w:r>
      <w:r w:rsidRPr="00852CCF">
        <w:rPr>
          <w:rFonts w:cs="Arial"/>
          <w:spacing w:val="-1"/>
          <w:sz w:val="22"/>
          <w:szCs w:val="22"/>
        </w:rPr>
        <w:t>c</w:t>
      </w:r>
      <w:r w:rsidRPr="00852CCF">
        <w:rPr>
          <w:rFonts w:cs="Arial"/>
          <w:spacing w:val="4"/>
          <w:sz w:val="22"/>
          <w:szCs w:val="22"/>
        </w:rPr>
        <w:t>e</w:t>
      </w:r>
      <w:r w:rsidRPr="00852CCF">
        <w:rPr>
          <w:rFonts w:cs="Arial"/>
          <w:spacing w:val="-4"/>
          <w:sz w:val="22"/>
          <w:szCs w:val="22"/>
        </w:rPr>
        <w:t>l</w:t>
      </w:r>
      <w:r w:rsidRPr="00852CCF">
        <w:rPr>
          <w:rFonts w:cs="Arial"/>
          <w:sz w:val="22"/>
          <w:szCs w:val="22"/>
        </w:rPr>
        <w:t>;</w:t>
      </w:r>
    </w:p>
    <w:p w14:paraId="37FB935B" w14:textId="77777777" w:rsidR="0089423E" w:rsidRPr="00852CCF" w:rsidRDefault="0089423E" w:rsidP="00852CCF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cs="Arial"/>
          <w:sz w:val="22"/>
          <w:szCs w:val="22"/>
        </w:rPr>
      </w:pPr>
      <w:r w:rsidRPr="00852CCF">
        <w:rPr>
          <w:rFonts w:cs="Arial"/>
          <w:sz w:val="22"/>
          <w:szCs w:val="22"/>
        </w:rPr>
        <w:t>Пр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1"/>
          <w:sz w:val="22"/>
          <w:szCs w:val="22"/>
        </w:rPr>
        <w:t>ек</w:t>
      </w:r>
      <w:r w:rsidRPr="00852CCF">
        <w:rPr>
          <w:rFonts w:cs="Arial"/>
          <w:spacing w:val="1"/>
          <w:sz w:val="22"/>
          <w:szCs w:val="22"/>
        </w:rPr>
        <w:t>тн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6"/>
          <w:sz w:val="22"/>
          <w:szCs w:val="22"/>
        </w:rPr>
        <w:t xml:space="preserve"> </w:t>
      </w:r>
      <w:r w:rsidRPr="00852CCF">
        <w:rPr>
          <w:rFonts w:cs="Arial"/>
          <w:spacing w:val="-7"/>
          <w:sz w:val="22"/>
          <w:szCs w:val="22"/>
        </w:rPr>
        <w:t>д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3"/>
          <w:sz w:val="22"/>
          <w:szCs w:val="22"/>
        </w:rPr>
        <w:t>к</w:t>
      </w:r>
      <w:r w:rsidRPr="00852CCF">
        <w:rPr>
          <w:rFonts w:cs="Arial"/>
          <w:spacing w:val="-9"/>
          <w:sz w:val="22"/>
          <w:szCs w:val="22"/>
        </w:rPr>
        <w:t>у</w:t>
      </w:r>
      <w:r w:rsidRPr="00852CCF">
        <w:rPr>
          <w:rFonts w:cs="Arial"/>
          <w:spacing w:val="2"/>
          <w:sz w:val="22"/>
          <w:szCs w:val="22"/>
        </w:rPr>
        <w:t>м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pacing w:val="1"/>
          <w:sz w:val="22"/>
          <w:szCs w:val="22"/>
        </w:rPr>
        <w:t>нт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ци</w:t>
      </w:r>
      <w:r w:rsidRPr="00852CCF">
        <w:rPr>
          <w:rFonts w:cs="Arial"/>
          <w:sz w:val="22"/>
          <w:szCs w:val="22"/>
        </w:rPr>
        <w:t>я</w:t>
      </w:r>
      <w:r w:rsidRPr="00852CCF">
        <w:rPr>
          <w:rFonts w:cs="Arial"/>
          <w:spacing w:val="48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54"/>
          <w:sz w:val="22"/>
          <w:szCs w:val="22"/>
        </w:rPr>
        <w:t xml:space="preserve"> </w:t>
      </w:r>
      <w:r w:rsidRPr="00852CCF">
        <w:rPr>
          <w:rFonts w:cs="Arial"/>
          <w:spacing w:val="-2"/>
          <w:sz w:val="22"/>
          <w:szCs w:val="22"/>
        </w:rPr>
        <w:t>б</w:t>
      </w:r>
      <w:r w:rsidRPr="00852CCF">
        <w:rPr>
          <w:rFonts w:cs="Arial"/>
          <w:spacing w:val="1"/>
          <w:sz w:val="22"/>
          <w:szCs w:val="22"/>
        </w:rPr>
        <w:t>ъ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z w:val="22"/>
          <w:szCs w:val="22"/>
        </w:rPr>
        <w:t>е</w:t>
      </w:r>
      <w:r w:rsidRPr="00852CCF">
        <w:rPr>
          <w:rFonts w:cs="Arial"/>
          <w:spacing w:val="53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п</w:t>
      </w:r>
      <w:r w:rsidRPr="00852CCF">
        <w:rPr>
          <w:rFonts w:cs="Arial"/>
          <w:sz w:val="22"/>
          <w:szCs w:val="22"/>
        </w:rPr>
        <w:t>р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pacing w:val="-2"/>
          <w:sz w:val="22"/>
          <w:szCs w:val="22"/>
        </w:rPr>
        <w:t>д</w:t>
      </w:r>
      <w:r w:rsidRPr="00852CCF">
        <w:rPr>
          <w:rFonts w:cs="Arial"/>
          <w:spacing w:val="-1"/>
          <w:sz w:val="22"/>
          <w:szCs w:val="22"/>
        </w:rPr>
        <w:t>с</w:t>
      </w:r>
      <w:r w:rsidRPr="00852CCF">
        <w:rPr>
          <w:rFonts w:cs="Arial"/>
          <w:spacing w:val="1"/>
          <w:sz w:val="22"/>
          <w:szCs w:val="22"/>
        </w:rPr>
        <w:t>т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2"/>
          <w:sz w:val="22"/>
          <w:szCs w:val="22"/>
        </w:rPr>
        <w:t>в</w:t>
      </w:r>
      <w:r w:rsidRPr="00852CCF">
        <w:rPr>
          <w:rFonts w:cs="Arial"/>
          <w:spacing w:val="4"/>
          <w:sz w:val="22"/>
          <w:szCs w:val="22"/>
        </w:rPr>
        <w:t>е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49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а</w:t>
      </w:r>
      <w:r w:rsidRPr="00852CCF">
        <w:rPr>
          <w:rFonts w:cs="Arial"/>
          <w:spacing w:val="53"/>
          <w:sz w:val="22"/>
          <w:szCs w:val="22"/>
        </w:rPr>
        <w:t xml:space="preserve"> </w:t>
      </w:r>
      <w:r w:rsidRPr="00852CCF">
        <w:rPr>
          <w:rFonts w:cs="Arial"/>
          <w:spacing w:val="-1"/>
          <w:sz w:val="22"/>
          <w:szCs w:val="22"/>
        </w:rPr>
        <w:t>В</w:t>
      </w:r>
      <w:r w:rsidRPr="00852CCF">
        <w:rPr>
          <w:rFonts w:cs="Arial"/>
          <w:spacing w:val="1"/>
          <w:sz w:val="22"/>
          <w:szCs w:val="22"/>
        </w:rPr>
        <w:t>ъз</w:t>
      </w:r>
      <w:r w:rsidRPr="00852CCF">
        <w:rPr>
          <w:rFonts w:cs="Arial"/>
          <w:spacing w:val="-4"/>
          <w:sz w:val="22"/>
          <w:szCs w:val="22"/>
        </w:rPr>
        <w:t>л</w:t>
      </w:r>
      <w:r w:rsidRPr="00852CCF">
        <w:rPr>
          <w:rFonts w:cs="Arial"/>
          <w:spacing w:val="5"/>
          <w:sz w:val="22"/>
          <w:szCs w:val="22"/>
        </w:rPr>
        <w:t>о</w:t>
      </w:r>
      <w:r w:rsidRPr="00852CCF">
        <w:rPr>
          <w:rFonts w:cs="Arial"/>
          <w:spacing w:val="-2"/>
          <w:sz w:val="22"/>
          <w:szCs w:val="22"/>
        </w:rPr>
        <w:t>ж</w:t>
      </w:r>
      <w:r w:rsidRPr="00852CCF">
        <w:rPr>
          <w:rFonts w:cs="Arial"/>
          <w:spacing w:val="1"/>
          <w:sz w:val="22"/>
          <w:szCs w:val="22"/>
        </w:rPr>
        <w:t>ит</w:t>
      </w:r>
      <w:r w:rsidRPr="00852CCF">
        <w:rPr>
          <w:rFonts w:cs="Arial"/>
          <w:spacing w:val="-1"/>
          <w:sz w:val="22"/>
          <w:szCs w:val="22"/>
        </w:rPr>
        <w:t>е</w:t>
      </w:r>
      <w:r w:rsidRPr="00852CCF">
        <w:rPr>
          <w:rFonts w:cs="Arial"/>
          <w:sz w:val="22"/>
          <w:szCs w:val="22"/>
        </w:rPr>
        <w:t>ля</w:t>
      </w:r>
      <w:r w:rsidRPr="00852CCF">
        <w:rPr>
          <w:rFonts w:cs="Arial"/>
          <w:spacing w:val="43"/>
          <w:sz w:val="22"/>
          <w:szCs w:val="22"/>
        </w:rPr>
        <w:t xml:space="preserve"> </w:t>
      </w:r>
      <w:r w:rsidRPr="00852CCF">
        <w:rPr>
          <w:rFonts w:cs="Arial"/>
          <w:sz w:val="22"/>
          <w:szCs w:val="22"/>
        </w:rPr>
        <w:t>в</w:t>
      </w:r>
      <w:r w:rsidRPr="00852CCF">
        <w:rPr>
          <w:rFonts w:cs="Arial"/>
          <w:spacing w:val="52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два</w:t>
      </w:r>
      <w:r w:rsidRPr="00852CCF">
        <w:rPr>
          <w:rFonts w:cs="Arial"/>
          <w:spacing w:val="49"/>
          <w:sz w:val="22"/>
          <w:szCs w:val="22"/>
        </w:rPr>
        <w:t xml:space="preserve"> </w:t>
      </w:r>
      <w:r w:rsidRPr="00852CCF">
        <w:rPr>
          <w:rFonts w:cs="Arial"/>
          <w:spacing w:val="1"/>
          <w:sz w:val="22"/>
          <w:szCs w:val="22"/>
        </w:rPr>
        <w:t>н</w:t>
      </w:r>
      <w:r w:rsidRPr="00852CCF">
        <w:rPr>
          <w:rFonts w:cs="Arial"/>
          <w:spacing w:val="-1"/>
          <w:sz w:val="22"/>
          <w:szCs w:val="22"/>
        </w:rPr>
        <w:t>а</w:t>
      </w:r>
      <w:r w:rsidRPr="00852CCF">
        <w:rPr>
          <w:rFonts w:cs="Arial"/>
          <w:spacing w:val="1"/>
          <w:sz w:val="22"/>
          <w:szCs w:val="22"/>
        </w:rPr>
        <w:t>пъ</w:t>
      </w:r>
      <w:r w:rsidRPr="00852CCF">
        <w:rPr>
          <w:rFonts w:cs="Arial"/>
          <w:sz w:val="22"/>
          <w:szCs w:val="22"/>
        </w:rPr>
        <w:t>л</w:t>
      </w:r>
      <w:r w:rsidRPr="00852CCF">
        <w:rPr>
          <w:rFonts w:cs="Arial"/>
          <w:spacing w:val="-3"/>
          <w:sz w:val="22"/>
          <w:szCs w:val="22"/>
        </w:rPr>
        <w:t>н</w:t>
      </w:r>
      <w:r w:rsidRPr="00852CCF">
        <w:rPr>
          <w:rFonts w:cs="Arial"/>
          <w:sz w:val="22"/>
          <w:szCs w:val="22"/>
        </w:rPr>
        <w:t>о</w:t>
      </w:r>
    </w:p>
    <w:p w14:paraId="60785885" w14:textId="77777777" w:rsidR="00366BB1" w:rsidRDefault="0089423E" w:rsidP="00852CCF">
      <w:pPr>
        <w:widowControl w:val="0"/>
        <w:autoSpaceDE w:val="0"/>
        <w:autoSpaceDN w:val="0"/>
        <w:adjustRightInd w:val="0"/>
        <w:spacing w:before="2" w:after="120"/>
        <w:ind w:right="64"/>
        <w:jc w:val="both"/>
        <w:rPr>
          <w:rFonts w:cs="Arial"/>
          <w:sz w:val="22"/>
          <w:szCs w:val="22"/>
        </w:rPr>
      </w:pPr>
      <w:r w:rsidRPr="00F12B40">
        <w:rPr>
          <w:rFonts w:cs="Arial"/>
          <w:spacing w:val="-1"/>
          <w:sz w:val="22"/>
          <w:szCs w:val="22"/>
        </w:rPr>
        <w:t>к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2"/>
          <w:sz w:val="22"/>
          <w:szCs w:val="22"/>
        </w:rPr>
        <w:t>м</w:t>
      </w:r>
      <w:r w:rsidRPr="00F12B40">
        <w:rPr>
          <w:rFonts w:cs="Arial"/>
          <w:spacing w:val="1"/>
          <w:sz w:val="22"/>
          <w:szCs w:val="22"/>
        </w:rPr>
        <w:t>п</w:t>
      </w:r>
      <w:r w:rsidRPr="00F12B40">
        <w:rPr>
          <w:rFonts w:cs="Arial"/>
          <w:sz w:val="22"/>
          <w:szCs w:val="22"/>
        </w:rPr>
        <w:t>л</w:t>
      </w:r>
      <w:r w:rsidRPr="00F12B40">
        <w:rPr>
          <w:rFonts w:cs="Arial"/>
          <w:spacing w:val="-1"/>
          <w:sz w:val="22"/>
          <w:szCs w:val="22"/>
        </w:rPr>
        <w:t>ек</w:t>
      </w:r>
      <w:r w:rsidRPr="00F12B40">
        <w:rPr>
          <w:rFonts w:cs="Arial"/>
          <w:spacing w:val="-4"/>
          <w:sz w:val="22"/>
          <w:szCs w:val="22"/>
        </w:rPr>
        <w:t>т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6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 xml:space="preserve">и </w:t>
      </w:r>
      <w:r w:rsidRPr="00F12B40">
        <w:rPr>
          <w:rFonts w:cs="Arial"/>
          <w:spacing w:val="-1"/>
          <w:sz w:val="22"/>
          <w:szCs w:val="22"/>
        </w:rPr>
        <w:t>ек</w:t>
      </w:r>
      <w:r w:rsidRPr="00F12B40">
        <w:rPr>
          <w:rFonts w:cs="Arial"/>
          <w:spacing w:val="1"/>
          <w:sz w:val="22"/>
          <w:szCs w:val="22"/>
        </w:rPr>
        <w:t>з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2"/>
          <w:sz w:val="22"/>
          <w:szCs w:val="22"/>
        </w:rPr>
        <w:t>м</w:t>
      </w:r>
      <w:r w:rsidRPr="00F12B40">
        <w:rPr>
          <w:rFonts w:cs="Arial"/>
          <w:spacing w:val="1"/>
          <w:sz w:val="22"/>
          <w:szCs w:val="22"/>
        </w:rPr>
        <w:t>п</w:t>
      </w:r>
      <w:r w:rsidRPr="00F12B40">
        <w:rPr>
          <w:rFonts w:cs="Arial"/>
          <w:sz w:val="22"/>
          <w:szCs w:val="22"/>
        </w:rPr>
        <w:t>ляра</w:t>
      </w:r>
      <w:r w:rsidRPr="00F12B40">
        <w:rPr>
          <w:rFonts w:cs="Arial"/>
          <w:spacing w:val="4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6"/>
          <w:sz w:val="22"/>
          <w:szCs w:val="22"/>
        </w:rPr>
        <w:t xml:space="preserve"> </w:t>
      </w:r>
      <w:r w:rsidRPr="00F12B40">
        <w:rPr>
          <w:rFonts w:cs="Arial"/>
          <w:spacing w:val="-5"/>
          <w:sz w:val="22"/>
          <w:szCs w:val="22"/>
        </w:rPr>
        <w:t>х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z w:val="22"/>
          <w:szCs w:val="22"/>
        </w:rPr>
        <w:t>р</w:t>
      </w:r>
      <w:r w:rsidRPr="00F12B40">
        <w:rPr>
          <w:rFonts w:cs="Arial"/>
          <w:spacing w:val="1"/>
          <w:sz w:val="22"/>
          <w:szCs w:val="22"/>
        </w:rPr>
        <w:t>ти</w:t>
      </w:r>
      <w:r w:rsidRPr="00F12B40">
        <w:rPr>
          <w:rFonts w:cs="Arial"/>
          <w:sz w:val="22"/>
          <w:szCs w:val="22"/>
        </w:rPr>
        <w:t>я</w:t>
      </w:r>
      <w:r w:rsidRPr="00F12B40">
        <w:rPr>
          <w:rFonts w:cs="Arial"/>
          <w:spacing w:val="3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и</w:t>
      </w:r>
      <w:r w:rsidRPr="00F12B40">
        <w:rPr>
          <w:rFonts w:cs="Arial"/>
          <w:spacing w:val="8"/>
          <w:sz w:val="22"/>
          <w:szCs w:val="22"/>
        </w:rPr>
        <w:t xml:space="preserve"> 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pacing w:val="1"/>
          <w:sz w:val="22"/>
          <w:szCs w:val="22"/>
        </w:rPr>
        <w:t>и</w:t>
      </w:r>
      <w:r w:rsidRPr="00F12B40">
        <w:rPr>
          <w:rFonts w:cs="Arial"/>
          <w:sz w:val="22"/>
          <w:szCs w:val="22"/>
        </w:rPr>
        <w:t>н</w:t>
      </w:r>
      <w:r w:rsidRPr="00F12B40">
        <w:rPr>
          <w:rFonts w:cs="Arial"/>
          <w:spacing w:val="4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–</w:t>
      </w:r>
      <w:r w:rsidRPr="00F12B40">
        <w:rPr>
          <w:rFonts w:cs="Arial"/>
          <w:spacing w:val="2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6"/>
          <w:sz w:val="22"/>
          <w:szCs w:val="22"/>
        </w:rPr>
        <w:t xml:space="preserve"> </w:t>
      </w:r>
      <w:r w:rsidRPr="00F12B40">
        <w:rPr>
          <w:rFonts w:cs="Arial"/>
          <w:spacing w:val="-1"/>
          <w:sz w:val="22"/>
          <w:szCs w:val="22"/>
        </w:rPr>
        <w:t>CD</w:t>
      </w:r>
      <w:r w:rsidRPr="00F12B40">
        <w:rPr>
          <w:rFonts w:cs="Arial"/>
          <w:spacing w:val="2"/>
          <w:sz w:val="22"/>
          <w:szCs w:val="22"/>
        </w:rPr>
        <w:t>-</w:t>
      </w:r>
      <w:r w:rsidRPr="00F12B40">
        <w:rPr>
          <w:rFonts w:cs="Arial"/>
          <w:spacing w:val="-1"/>
          <w:sz w:val="22"/>
          <w:szCs w:val="22"/>
        </w:rPr>
        <w:t>R</w:t>
      </w:r>
      <w:r w:rsidRPr="00F12B40">
        <w:rPr>
          <w:rFonts w:cs="Arial"/>
          <w:sz w:val="22"/>
          <w:szCs w:val="22"/>
        </w:rPr>
        <w:t>,</w:t>
      </w:r>
      <w:r w:rsidRPr="00F12B40">
        <w:rPr>
          <w:rFonts w:cs="Arial"/>
          <w:spacing w:val="7"/>
          <w:sz w:val="22"/>
          <w:szCs w:val="22"/>
        </w:rPr>
        <w:t xml:space="preserve"> </w:t>
      </w:r>
      <w:r w:rsidRPr="00F12B40">
        <w:rPr>
          <w:rFonts w:cs="Arial"/>
          <w:spacing w:val="-1"/>
          <w:sz w:val="22"/>
          <w:szCs w:val="22"/>
        </w:rPr>
        <w:t>ка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z w:val="22"/>
          <w:szCs w:val="22"/>
        </w:rPr>
        <w:t>о</w:t>
      </w:r>
      <w:r w:rsidRPr="00F12B40">
        <w:rPr>
          <w:rFonts w:cs="Arial"/>
          <w:spacing w:val="5"/>
          <w:sz w:val="22"/>
          <w:szCs w:val="22"/>
        </w:rPr>
        <w:t xml:space="preserve"> 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1"/>
          <w:sz w:val="22"/>
          <w:szCs w:val="22"/>
        </w:rPr>
        <w:t>с</w:t>
      </w:r>
      <w:r w:rsidRPr="00F12B40">
        <w:rPr>
          <w:rFonts w:cs="Arial"/>
          <w:sz w:val="22"/>
          <w:szCs w:val="22"/>
        </w:rPr>
        <w:t>я</w:t>
      </w:r>
      <w:r w:rsidRPr="00F12B40">
        <w:rPr>
          <w:rFonts w:cs="Arial"/>
          <w:spacing w:val="-1"/>
          <w:sz w:val="22"/>
          <w:szCs w:val="22"/>
        </w:rPr>
        <w:t>к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7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п</w:t>
      </w:r>
      <w:r w:rsidRPr="00F12B40">
        <w:rPr>
          <w:rFonts w:cs="Arial"/>
          <w:spacing w:val="-5"/>
          <w:sz w:val="22"/>
          <w:szCs w:val="22"/>
        </w:rPr>
        <w:t>р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-1"/>
          <w:sz w:val="22"/>
          <w:szCs w:val="22"/>
        </w:rPr>
        <w:t>ек</w:t>
      </w:r>
      <w:r w:rsidRPr="00F12B40">
        <w:rPr>
          <w:rFonts w:cs="Arial"/>
          <w:spacing w:val="1"/>
          <w:sz w:val="22"/>
          <w:szCs w:val="22"/>
        </w:rPr>
        <w:t>тн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2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ч</w:t>
      </w:r>
      <w:r w:rsidRPr="00F12B40">
        <w:rPr>
          <w:rFonts w:cs="Arial"/>
          <w:spacing w:val="-1"/>
          <w:sz w:val="22"/>
          <w:szCs w:val="22"/>
        </w:rPr>
        <w:t>ас</w:t>
      </w:r>
      <w:r w:rsidRPr="00F12B40">
        <w:rPr>
          <w:rFonts w:cs="Arial"/>
          <w:sz w:val="22"/>
          <w:szCs w:val="22"/>
        </w:rPr>
        <w:t>т</w:t>
      </w:r>
      <w:r w:rsidRPr="00F12B40">
        <w:rPr>
          <w:rFonts w:cs="Arial"/>
          <w:spacing w:val="8"/>
          <w:sz w:val="22"/>
          <w:szCs w:val="22"/>
        </w:rPr>
        <w:t xml:space="preserve"> 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8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е</w:t>
      </w:r>
      <w:r w:rsidRPr="00F12B40">
        <w:rPr>
          <w:rFonts w:cs="Arial"/>
          <w:spacing w:val="8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в</w:t>
      </w:r>
    </w:p>
    <w:p w14:paraId="4950D97C" w14:textId="3917C89F" w:rsidR="0089423E" w:rsidRPr="00F12B40" w:rsidRDefault="0089423E" w:rsidP="00852CCF">
      <w:pPr>
        <w:widowControl w:val="0"/>
        <w:autoSpaceDE w:val="0"/>
        <w:autoSpaceDN w:val="0"/>
        <w:adjustRightInd w:val="0"/>
        <w:spacing w:before="2" w:after="120"/>
        <w:ind w:right="64"/>
        <w:jc w:val="both"/>
        <w:rPr>
          <w:rFonts w:cs="Arial"/>
          <w:sz w:val="22"/>
          <w:szCs w:val="22"/>
        </w:rPr>
      </w:pP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л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7"/>
          <w:sz w:val="22"/>
          <w:szCs w:val="22"/>
        </w:rPr>
        <w:t xml:space="preserve"> 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pacing w:val="1"/>
          <w:sz w:val="22"/>
          <w:szCs w:val="22"/>
        </w:rPr>
        <w:t>и</w:t>
      </w:r>
      <w:r w:rsidRPr="00F12B40">
        <w:rPr>
          <w:rFonts w:cs="Arial"/>
          <w:sz w:val="22"/>
          <w:szCs w:val="22"/>
        </w:rPr>
        <w:t>р</w:t>
      </w:r>
      <w:r w:rsidRPr="00F12B40">
        <w:rPr>
          <w:rFonts w:cs="Arial"/>
          <w:spacing w:val="-1"/>
          <w:sz w:val="22"/>
          <w:szCs w:val="22"/>
        </w:rPr>
        <w:t>ек</w:t>
      </w:r>
      <w:r w:rsidRPr="00F12B40">
        <w:rPr>
          <w:rFonts w:cs="Arial"/>
          <w:spacing w:val="-4"/>
          <w:sz w:val="22"/>
          <w:szCs w:val="22"/>
        </w:rPr>
        <w:t>т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z w:val="22"/>
          <w:szCs w:val="22"/>
        </w:rPr>
        <w:t>р</w:t>
      </w:r>
      <w:r w:rsidRPr="00F12B40">
        <w:rPr>
          <w:rFonts w:cs="Arial"/>
          <w:spacing w:val="1"/>
          <w:sz w:val="22"/>
          <w:szCs w:val="22"/>
        </w:rPr>
        <w:t>и</w:t>
      </w:r>
      <w:r w:rsidRPr="00F12B40">
        <w:rPr>
          <w:rFonts w:cs="Arial"/>
          <w:sz w:val="22"/>
          <w:szCs w:val="22"/>
        </w:rPr>
        <w:t>я</w:t>
      </w:r>
      <w:r w:rsidRPr="00F12B40">
        <w:rPr>
          <w:rFonts w:cs="Arial"/>
          <w:spacing w:val="5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и</w:t>
      </w:r>
      <w:r w:rsidRPr="00F12B40">
        <w:rPr>
          <w:rFonts w:cs="Arial"/>
          <w:spacing w:val="7"/>
          <w:sz w:val="22"/>
          <w:szCs w:val="22"/>
        </w:rPr>
        <w:t xml:space="preserve"> 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1"/>
          <w:sz w:val="22"/>
          <w:szCs w:val="22"/>
        </w:rPr>
        <w:t>сек</w:t>
      </w:r>
      <w:r w:rsidRPr="00F12B40">
        <w:rPr>
          <w:rFonts w:cs="Arial"/>
          <w:sz w:val="22"/>
          <w:szCs w:val="22"/>
        </w:rPr>
        <w:t>и</w:t>
      </w:r>
      <w:r w:rsidRPr="00F12B40">
        <w:rPr>
          <w:rFonts w:cs="Arial"/>
          <w:spacing w:val="11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ч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р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ж</w:t>
      </w:r>
      <w:r w:rsidRPr="00F12B40">
        <w:rPr>
          <w:rFonts w:cs="Arial"/>
          <w:spacing w:val="7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5"/>
          <w:sz w:val="22"/>
          <w:szCs w:val="22"/>
        </w:rPr>
        <w:t xml:space="preserve"> о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л</w:t>
      </w:r>
      <w:r w:rsidRPr="00F12B40">
        <w:rPr>
          <w:rFonts w:cs="Arial"/>
          <w:spacing w:val="-6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н</w:t>
      </w:r>
      <w:r w:rsidRPr="00F12B40">
        <w:rPr>
          <w:rFonts w:cs="Arial"/>
          <w:spacing w:val="9"/>
          <w:sz w:val="22"/>
          <w:szCs w:val="22"/>
        </w:rPr>
        <w:t xml:space="preserve"> </w:t>
      </w:r>
      <w:r w:rsidRPr="00F12B40">
        <w:rPr>
          <w:rFonts w:cs="Arial"/>
          <w:spacing w:val="-2"/>
          <w:sz w:val="22"/>
          <w:szCs w:val="22"/>
        </w:rPr>
        <w:t>ф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>й</w:t>
      </w:r>
      <w:r w:rsidRPr="00F12B40">
        <w:rPr>
          <w:rFonts w:cs="Arial"/>
          <w:sz w:val="22"/>
          <w:szCs w:val="22"/>
        </w:rPr>
        <w:t>л,</w:t>
      </w:r>
      <w:r w:rsidRPr="00F12B40">
        <w:rPr>
          <w:rFonts w:cs="Arial"/>
          <w:spacing w:val="11"/>
          <w:sz w:val="22"/>
          <w:szCs w:val="22"/>
        </w:rPr>
        <w:t xml:space="preserve"> </w:t>
      </w:r>
      <w:r w:rsidRPr="00F12B40">
        <w:rPr>
          <w:rFonts w:cs="Arial"/>
          <w:spacing w:val="-1"/>
          <w:sz w:val="22"/>
          <w:szCs w:val="22"/>
        </w:rPr>
        <w:t>ка</w:t>
      </w:r>
      <w:r w:rsidRPr="00F12B40">
        <w:rPr>
          <w:rFonts w:cs="Arial"/>
          <w:spacing w:val="-4"/>
          <w:sz w:val="22"/>
          <w:szCs w:val="22"/>
        </w:rPr>
        <w:t>т</w:t>
      </w:r>
      <w:r w:rsidRPr="00F12B40">
        <w:rPr>
          <w:rFonts w:cs="Arial"/>
          <w:sz w:val="22"/>
          <w:szCs w:val="22"/>
        </w:rPr>
        <w:t>о</w:t>
      </w:r>
      <w:r w:rsidRPr="00F12B40">
        <w:rPr>
          <w:rFonts w:cs="Arial"/>
          <w:spacing w:val="9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>и</w:t>
      </w:r>
      <w:r w:rsidRPr="00F12B40">
        <w:rPr>
          <w:rFonts w:cs="Arial"/>
          <w:spacing w:val="2"/>
          <w:sz w:val="22"/>
          <w:szCs w:val="22"/>
        </w:rPr>
        <w:t>м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-3"/>
          <w:sz w:val="22"/>
          <w:szCs w:val="22"/>
        </w:rPr>
        <w:t>н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6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>ни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-4"/>
          <w:sz w:val="22"/>
          <w:szCs w:val="22"/>
        </w:rPr>
        <w:t>т</w:t>
      </w:r>
      <w:r w:rsidRPr="00F12B40">
        <w:rPr>
          <w:rFonts w:cs="Arial"/>
          <w:sz w:val="22"/>
          <w:szCs w:val="22"/>
        </w:rPr>
        <w:t>о</w:t>
      </w:r>
      <w:r w:rsidRPr="00F12B40">
        <w:rPr>
          <w:rFonts w:cs="Arial"/>
          <w:spacing w:val="5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 xml:space="preserve">а 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л</w:t>
      </w:r>
      <w:r w:rsidRPr="00F12B40">
        <w:rPr>
          <w:rFonts w:cs="Arial"/>
          <w:spacing w:val="1"/>
          <w:sz w:val="22"/>
          <w:szCs w:val="22"/>
        </w:rPr>
        <w:t>нит</w:t>
      </w:r>
      <w:r w:rsidRPr="00F12B40">
        <w:rPr>
          <w:rFonts w:cs="Arial"/>
          <w:sz w:val="22"/>
          <w:szCs w:val="22"/>
        </w:rPr>
        <w:t xml:space="preserve">е </w:t>
      </w:r>
      <w:r w:rsidRPr="00F12B40">
        <w:rPr>
          <w:rFonts w:cs="Arial"/>
          <w:spacing w:val="-2"/>
          <w:sz w:val="22"/>
          <w:szCs w:val="22"/>
        </w:rPr>
        <w:t>ф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>й</w:t>
      </w:r>
      <w:r w:rsidRPr="00F12B40">
        <w:rPr>
          <w:rFonts w:cs="Arial"/>
          <w:sz w:val="22"/>
          <w:szCs w:val="22"/>
        </w:rPr>
        <w:t>л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z w:val="22"/>
          <w:szCs w:val="22"/>
        </w:rPr>
        <w:t>е</w:t>
      </w:r>
      <w:r w:rsidRPr="00F12B40">
        <w:rPr>
          <w:rFonts w:cs="Arial"/>
          <w:spacing w:val="-3"/>
          <w:sz w:val="22"/>
          <w:szCs w:val="22"/>
        </w:rPr>
        <w:t xml:space="preserve"> </w:t>
      </w:r>
      <w:r w:rsidRPr="00F12B40">
        <w:rPr>
          <w:rFonts w:cs="Arial"/>
          <w:spacing w:val="-2"/>
          <w:sz w:val="22"/>
          <w:szCs w:val="22"/>
        </w:rPr>
        <w:t>д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2"/>
          <w:sz w:val="22"/>
          <w:szCs w:val="22"/>
        </w:rPr>
        <w:t xml:space="preserve"> </w:t>
      </w:r>
      <w:r w:rsidRPr="00F12B40">
        <w:rPr>
          <w:rFonts w:cs="Arial"/>
          <w:spacing w:val="-1"/>
          <w:sz w:val="22"/>
          <w:szCs w:val="22"/>
        </w:rPr>
        <w:t>с</w:t>
      </w:r>
      <w:r w:rsidRPr="00F12B40">
        <w:rPr>
          <w:rFonts w:cs="Arial"/>
          <w:spacing w:val="-4"/>
          <w:sz w:val="22"/>
          <w:szCs w:val="22"/>
        </w:rPr>
        <w:t>ъ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-4"/>
          <w:sz w:val="22"/>
          <w:szCs w:val="22"/>
        </w:rPr>
        <w:t>т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-1"/>
          <w:sz w:val="22"/>
          <w:szCs w:val="22"/>
        </w:rPr>
        <w:t>с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z w:val="22"/>
          <w:szCs w:val="22"/>
        </w:rPr>
        <w:t>т</w:t>
      </w:r>
      <w:r w:rsidRPr="00F12B40">
        <w:rPr>
          <w:rFonts w:cs="Arial"/>
          <w:spacing w:val="-10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 xml:space="preserve"> н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pacing w:val="-3"/>
          <w:sz w:val="22"/>
          <w:szCs w:val="22"/>
        </w:rPr>
        <w:t>и</w:t>
      </w:r>
      <w:r w:rsidRPr="00F12B40">
        <w:rPr>
          <w:rFonts w:cs="Arial"/>
          <w:spacing w:val="2"/>
          <w:sz w:val="22"/>
          <w:szCs w:val="22"/>
        </w:rPr>
        <w:t>м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-3"/>
          <w:sz w:val="22"/>
          <w:szCs w:val="22"/>
        </w:rPr>
        <w:t>н</w:t>
      </w:r>
      <w:r w:rsidRPr="00F12B40">
        <w:rPr>
          <w:rFonts w:cs="Arial"/>
          <w:spacing w:val="5"/>
          <w:sz w:val="22"/>
          <w:szCs w:val="22"/>
        </w:rPr>
        <w:t>о</w:t>
      </w:r>
      <w:r w:rsidRPr="00F12B40">
        <w:rPr>
          <w:rFonts w:cs="Arial"/>
          <w:spacing w:val="2"/>
          <w:sz w:val="22"/>
          <w:szCs w:val="22"/>
        </w:rPr>
        <w:t>в</w:t>
      </w:r>
      <w:r w:rsidRPr="00F12B40">
        <w:rPr>
          <w:rFonts w:cs="Arial"/>
          <w:spacing w:val="-1"/>
          <w:sz w:val="22"/>
          <w:szCs w:val="22"/>
        </w:rPr>
        <w:t>а</w:t>
      </w:r>
      <w:r w:rsidRPr="00F12B40">
        <w:rPr>
          <w:rFonts w:cs="Arial"/>
          <w:spacing w:val="-3"/>
          <w:sz w:val="22"/>
          <w:szCs w:val="22"/>
        </w:rPr>
        <w:t>н</w:t>
      </w:r>
      <w:r w:rsidRPr="00F12B40">
        <w:rPr>
          <w:rFonts w:cs="Arial"/>
          <w:spacing w:val="1"/>
          <w:sz w:val="22"/>
          <w:szCs w:val="22"/>
        </w:rPr>
        <w:t>и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-4"/>
          <w:sz w:val="22"/>
          <w:szCs w:val="22"/>
        </w:rPr>
        <w:t>т</w:t>
      </w:r>
      <w:r w:rsidRPr="00F12B40">
        <w:rPr>
          <w:rFonts w:cs="Arial"/>
          <w:sz w:val="22"/>
          <w:szCs w:val="22"/>
        </w:rPr>
        <w:t>о</w:t>
      </w:r>
      <w:r w:rsidRPr="00F12B40">
        <w:rPr>
          <w:rFonts w:cs="Arial"/>
          <w:spacing w:val="-4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и</w:t>
      </w:r>
      <w:r w:rsidRPr="00F12B40">
        <w:rPr>
          <w:rFonts w:cs="Arial"/>
          <w:spacing w:val="-7"/>
          <w:sz w:val="22"/>
          <w:szCs w:val="22"/>
        </w:rPr>
        <w:t xml:space="preserve"> </w:t>
      </w:r>
      <w:r w:rsidRPr="00F12B40">
        <w:rPr>
          <w:rFonts w:cs="Arial"/>
          <w:spacing w:val="1"/>
          <w:sz w:val="22"/>
          <w:szCs w:val="22"/>
        </w:rPr>
        <w:t>н</w:t>
      </w:r>
      <w:r w:rsidRPr="00F12B40">
        <w:rPr>
          <w:rFonts w:cs="Arial"/>
          <w:sz w:val="22"/>
          <w:szCs w:val="22"/>
        </w:rPr>
        <w:t>о</w:t>
      </w:r>
      <w:r w:rsidRPr="00F12B40">
        <w:rPr>
          <w:rFonts w:cs="Arial"/>
          <w:spacing w:val="2"/>
          <w:sz w:val="22"/>
          <w:szCs w:val="22"/>
        </w:rPr>
        <w:t>м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ра</w:t>
      </w:r>
      <w:r w:rsidRPr="00F12B40">
        <w:rPr>
          <w:rFonts w:cs="Arial"/>
          <w:spacing w:val="1"/>
          <w:sz w:val="22"/>
          <w:szCs w:val="22"/>
        </w:rPr>
        <w:t xml:space="preserve"> н</w:t>
      </w:r>
      <w:r w:rsidRPr="00F12B40">
        <w:rPr>
          <w:rFonts w:cs="Arial"/>
          <w:sz w:val="22"/>
          <w:szCs w:val="22"/>
        </w:rPr>
        <w:t>а</w:t>
      </w:r>
      <w:r w:rsidRPr="00F12B40">
        <w:rPr>
          <w:rFonts w:cs="Arial"/>
          <w:spacing w:val="1"/>
          <w:sz w:val="22"/>
          <w:szCs w:val="22"/>
        </w:rPr>
        <w:t xml:space="preserve"> </w:t>
      </w:r>
      <w:r w:rsidRPr="00F12B40">
        <w:rPr>
          <w:rFonts w:cs="Arial"/>
          <w:sz w:val="22"/>
          <w:szCs w:val="22"/>
        </w:rPr>
        <w:t>ч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z w:val="22"/>
          <w:szCs w:val="22"/>
        </w:rPr>
        <w:t>р</w:t>
      </w:r>
      <w:r w:rsidRPr="00F12B40">
        <w:rPr>
          <w:rFonts w:cs="Arial"/>
          <w:spacing w:val="1"/>
          <w:sz w:val="22"/>
          <w:szCs w:val="22"/>
        </w:rPr>
        <w:t>т</w:t>
      </w:r>
      <w:r w:rsidRPr="00F12B40">
        <w:rPr>
          <w:rFonts w:cs="Arial"/>
          <w:spacing w:val="-1"/>
          <w:sz w:val="22"/>
          <w:szCs w:val="22"/>
        </w:rPr>
        <w:t>е</w:t>
      </w:r>
      <w:r w:rsidRPr="00F12B40">
        <w:rPr>
          <w:rFonts w:cs="Arial"/>
          <w:spacing w:val="2"/>
          <w:sz w:val="22"/>
          <w:szCs w:val="22"/>
        </w:rPr>
        <w:t>ж</w:t>
      </w:r>
      <w:r w:rsidRPr="00F12B40">
        <w:rPr>
          <w:rFonts w:cs="Arial"/>
          <w:spacing w:val="-6"/>
          <w:sz w:val="22"/>
          <w:szCs w:val="22"/>
        </w:rPr>
        <w:t>а</w:t>
      </w:r>
      <w:r w:rsidRPr="00F12B40">
        <w:rPr>
          <w:rFonts w:cs="Arial"/>
          <w:sz w:val="22"/>
          <w:szCs w:val="22"/>
        </w:rPr>
        <w:t>.</w:t>
      </w:r>
    </w:p>
    <w:p w14:paraId="2E7F0829" w14:textId="631C32BB" w:rsidR="00DF7641" w:rsidRPr="007D0A69" w:rsidRDefault="00DF7641" w:rsidP="0089423E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 w:rsidRPr="007D0A69">
        <w:rPr>
          <w:rFonts w:eastAsia="Calibri" w:cs="Arial"/>
          <w:b/>
          <w:sz w:val="22"/>
          <w:szCs w:val="22"/>
          <w:lang w:eastAsia="en-US"/>
        </w:rPr>
        <w:t>4.1.2. Изисквания към доставката</w:t>
      </w:r>
    </w:p>
    <w:p w14:paraId="4BD32891" w14:textId="2F837279" w:rsidR="00DF7641" w:rsidRDefault="00DF7641" w:rsidP="00DF7641">
      <w:p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Материали в количества и вид, съгласно приетия работен проект.</w:t>
      </w:r>
    </w:p>
    <w:p w14:paraId="014B28FF" w14:textId="77777777" w:rsidR="00363C9F" w:rsidRDefault="0026032F" w:rsidP="0026032F">
      <w:pPr>
        <w:spacing w:after="120"/>
        <w:jc w:val="both"/>
        <w:rPr>
          <w:rFonts w:eastAsia="Calibri" w:cs="Arial"/>
          <w:iCs/>
          <w:sz w:val="22"/>
          <w:szCs w:val="22"/>
        </w:rPr>
      </w:pPr>
      <w:r w:rsidRPr="0026032F">
        <w:rPr>
          <w:rFonts w:eastAsia="Calibri" w:cs="Arial"/>
          <w:iCs/>
          <w:sz w:val="22"/>
          <w:szCs w:val="22"/>
        </w:rPr>
        <w:t>Комплектност на документите на оборудването при доставката</w:t>
      </w:r>
      <w:r w:rsidR="00363C9F">
        <w:rPr>
          <w:rFonts w:eastAsia="Calibri" w:cs="Arial"/>
          <w:iCs/>
          <w:sz w:val="22"/>
          <w:szCs w:val="22"/>
        </w:rPr>
        <w:t>:</w:t>
      </w:r>
    </w:p>
    <w:p w14:paraId="75C8D615" w14:textId="1D389E4B" w:rsidR="00363C9F" w:rsidRDefault="00101850" w:rsidP="00363C9F">
      <w:pPr>
        <w:jc w:val="both"/>
        <w:rPr>
          <w:rFonts w:eastAsia="Calibri" w:cs="Arial"/>
          <w:iCs/>
          <w:sz w:val="22"/>
          <w:szCs w:val="22"/>
        </w:rPr>
      </w:pPr>
      <w:r>
        <w:rPr>
          <w:rFonts w:eastAsia="Calibri" w:cs="Arial"/>
          <w:iCs/>
          <w:sz w:val="22"/>
          <w:szCs w:val="22"/>
        </w:rPr>
        <w:lastRenderedPageBreak/>
        <w:t xml:space="preserve">     </w:t>
      </w:r>
      <w:r w:rsidR="00363C9F">
        <w:rPr>
          <w:rFonts w:eastAsia="Calibri" w:cs="Arial"/>
          <w:iCs/>
          <w:sz w:val="22"/>
          <w:szCs w:val="22"/>
        </w:rPr>
        <w:t>-</w:t>
      </w:r>
      <w:r w:rsidR="0026032F" w:rsidRPr="0026032F">
        <w:rPr>
          <w:rFonts w:eastAsia="Calibri" w:cs="Arial"/>
          <w:iCs/>
          <w:sz w:val="22"/>
          <w:szCs w:val="22"/>
          <w:lang w:val="en-US"/>
        </w:rPr>
        <w:t xml:space="preserve"> </w:t>
      </w:r>
      <w:r w:rsidR="0026032F" w:rsidRPr="0026032F">
        <w:rPr>
          <w:rFonts w:eastAsia="Calibri" w:cs="Arial"/>
          <w:iCs/>
          <w:sz w:val="22"/>
          <w:szCs w:val="22"/>
        </w:rPr>
        <w:t>декларации за съответствие</w:t>
      </w:r>
      <w:r w:rsidR="00363C9F">
        <w:rPr>
          <w:rFonts w:eastAsia="Calibri" w:cs="Arial"/>
          <w:iCs/>
          <w:sz w:val="22"/>
          <w:szCs w:val="22"/>
        </w:rPr>
        <w:t>;</w:t>
      </w:r>
    </w:p>
    <w:p w14:paraId="584EFA20" w14:textId="0C884DEA" w:rsidR="00363C9F" w:rsidRDefault="00101850" w:rsidP="00363C9F">
      <w:pPr>
        <w:jc w:val="both"/>
        <w:rPr>
          <w:rFonts w:eastAsia="Calibri" w:cs="Arial"/>
          <w:iCs/>
          <w:sz w:val="22"/>
          <w:szCs w:val="22"/>
        </w:rPr>
      </w:pPr>
      <w:r>
        <w:rPr>
          <w:rFonts w:eastAsia="Calibri" w:cs="Arial"/>
          <w:iCs/>
          <w:sz w:val="22"/>
          <w:szCs w:val="22"/>
        </w:rPr>
        <w:t xml:space="preserve">     </w:t>
      </w:r>
      <w:r w:rsidR="00363C9F">
        <w:rPr>
          <w:rFonts w:eastAsia="Calibri" w:cs="Arial"/>
          <w:iCs/>
          <w:sz w:val="22"/>
          <w:szCs w:val="22"/>
        </w:rPr>
        <w:t>-</w:t>
      </w:r>
      <w:r w:rsidR="0026032F" w:rsidRPr="0026032F">
        <w:rPr>
          <w:rFonts w:eastAsia="Calibri" w:cs="Arial"/>
          <w:iCs/>
          <w:sz w:val="22"/>
          <w:szCs w:val="22"/>
        </w:rPr>
        <w:t xml:space="preserve"> </w:t>
      </w:r>
      <w:bookmarkStart w:id="1" w:name="_Hlk66713145"/>
      <w:r w:rsidR="0026032F" w:rsidRPr="0026032F">
        <w:rPr>
          <w:rFonts w:eastAsia="Calibri" w:cs="Arial"/>
          <w:iCs/>
          <w:sz w:val="22"/>
          <w:szCs w:val="22"/>
        </w:rPr>
        <w:t xml:space="preserve">сертификат за </w:t>
      </w:r>
      <w:bookmarkEnd w:id="1"/>
      <w:r w:rsidR="0026032F" w:rsidRPr="0026032F">
        <w:rPr>
          <w:rFonts w:eastAsia="Calibri" w:cs="Arial"/>
          <w:iCs/>
          <w:sz w:val="22"/>
          <w:szCs w:val="22"/>
        </w:rPr>
        <w:t>качество</w:t>
      </w:r>
      <w:r w:rsidR="00363C9F">
        <w:rPr>
          <w:rFonts w:eastAsia="Calibri" w:cs="Arial"/>
          <w:iCs/>
          <w:sz w:val="22"/>
          <w:szCs w:val="22"/>
        </w:rPr>
        <w:t>;</w:t>
      </w:r>
    </w:p>
    <w:p w14:paraId="3BECA982" w14:textId="5CFAC091" w:rsidR="00363C9F" w:rsidRDefault="00101850" w:rsidP="00363C9F">
      <w:pPr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    </w:t>
      </w:r>
      <w:r w:rsidR="00363C9F">
        <w:rPr>
          <w:rFonts w:cs="Arial"/>
          <w:sz w:val="22"/>
          <w:szCs w:val="22"/>
          <w:lang w:eastAsia="ar-SA"/>
        </w:rPr>
        <w:t>-</w:t>
      </w:r>
      <w:r w:rsidR="0026032F" w:rsidRPr="0026032F">
        <w:rPr>
          <w:rFonts w:cs="Arial"/>
          <w:sz w:val="22"/>
          <w:szCs w:val="22"/>
          <w:lang w:eastAsia="ar-SA"/>
        </w:rPr>
        <w:t xml:space="preserve"> сертификати на материалите за монтаж</w:t>
      </w:r>
      <w:r w:rsidR="00363C9F">
        <w:rPr>
          <w:rFonts w:cs="Arial"/>
          <w:sz w:val="22"/>
          <w:szCs w:val="22"/>
          <w:lang w:eastAsia="ar-SA"/>
        </w:rPr>
        <w:t>;</w:t>
      </w:r>
    </w:p>
    <w:p w14:paraId="60CB5ADB" w14:textId="49BDF554" w:rsidR="0026032F" w:rsidRPr="0026032F" w:rsidRDefault="00101850" w:rsidP="00363C9F">
      <w:pPr>
        <w:spacing w:after="120"/>
        <w:jc w:val="both"/>
        <w:rPr>
          <w:rFonts w:eastAsia="Calibri" w:cs="Arial"/>
          <w:iCs/>
          <w:sz w:val="22"/>
          <w:szCs w:val="22"/>
        </w:rPr>
      </w:pPr>
      <w:r>
        <w:rPr>
          <w:rFonts w:cs="Arial"/>
          <w:sz w:val="22"/>
          <w:szCs w:val="22"/>
          <w:lang w:eastAsia="ar-SA"/>
        </w:rPr>
        <w:t xml:space="preserve">     </w:t>
      </w:r>
      <w:r w:rsidR="00363C9F">
        <w:rPr>
          <w:rFonts w:cs="Arial"/>
          <w:sz w:val="22"/>
          <w:szCs w:val="22"/>
          <w:lang w:eastAsia="ar-SA"/>
        </w:rPr>
        <w:t>-</w:t>
      </w:r>
      <w:r w:rsidR="0026032F" w:rsidRPr="0026032F">
        <w:rPr>
          <w:rFonts w:cs="Arial"/>
          <w:sz w:val="22"/>
          <w:szCs w:val="22"/>
          <w:lang w:eastAsia="ar-SA"/>
        </w:rPr>
        <w:t xml:space="preserve"> </w:t>
      </w:r>
      <w:r w:rsidR="0026032F" w:rsidRPr="0026032F">
        <w:rPr>
          <w:rFonts w:eastAsia="Calibri" w:cs="Arial"/>
          <w:iCs/>
          <w:sz w:val="22"/>
          <w:szCs w:val="22"/>
        </w:rPr>
        <w:t>инструкция за експлоатация.</w:t>
      </w:r>
    </w:p>
    <w:p w14:paraId="3DC26DF2" w14:textId="6D0C9B81" w:rsidR="000B6FC0" w:rsidRDefault="006831A0" w:rsidP="00363C9F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 w:rsidRPr="006831A0">
        <w:rPr>
          <w:rFonts w:eastAsia="Calibri" w:cs="Arial"/>
          <w:b/>
          <w:sz w:val="22"/>
          <w:szCs w:val="22"/>
          <w:lang w:val="en-US" w:eastAsia="en-US"/>
        </w:rPr>
        <w:t xml:space="preserve">4.1.2. </w:t>
      </w:r>
      <w:r>
        <w:rPr>
          <w:rFonts w:eastAsia="Calibri" w:cs="Arial"/>
          <w:b/>
          <w:sz w:val="22"/>
          <w:szCs w:val="22"/>
          <w:lang w:eastAsia="en-US"/>
        </w:rPr>
        <w:t>Изисквания към услугите</w:t>
      </w:r>
    </w:p>
    <w:p w14:paraId="17B6825A" w14:textId="014C9195" w:rsidR="006831A0" w:rsidRDefault="006831A0" w:rsidP="006831A0">
      <w:pPr>
        <w:spacing w:after="120" w:line="276" w:lineRule="auto"/>
        <w:ind w:left="360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Демонтаж</w:t>
      </w:r>
      <w:r w:rsidR="001E3C75">
        <w:rPr>
          <w:rFonts w:eastAsia="Calibri" w:cs="Arial"/>
          <w:bCs/>
          <w:sz w:val="22"/>
          <w:szCs w:val="22"/>
          <w:lang w:eastAsia="en-US"/>
        </w:rPr>
        <w:t>ът</w:t>
      </w:r>
      <w:r>
        <w:rPr>
          <w:rFonts w:eastAsia="Calibri" w:cs="Arial"/>
          <w:bCs/>
          <w:sz w:val="22"/>
          <w:szCs w:val="22"/>
          <w:lang w:eastAsia="en-US"/>
        </w:rPr>
        <w:t xml:space="preserve"> на съществуващи</w:t>
      </w:r>
      <w:r w:rsidR="00C04824">
        <w:rPr>
          <w:rFonts w:eastAsia="Calibri" w:cs="Arial"/>
          <w:bCs/>
          <w:sz w:val="22"/>
          <w:szCs w:val="22"/>
          <w:lang w:eastAsia="en-US"/>
        </w:rPr>
        <w:t>те</w:t>
      </w:r>
      <w:r>
        <w:rPr>
          <w:rFonts w:eastAsia="Calibri" w:cs="Arial"/>
          <w:bCs/>
          <w:sz w:val="22"/>
          <w:szCs w:val="22"/>
          <w:lang w:eastAsia="en-US"/>
        </w:rPr>
        <w:t xml:space="preserve"> филтър</w:t>
      </w:r>
      <w:r w:rsidR="00C04824">
        <w:rPr>
          <w:rFonts w:eastAsia="Calibri" w:cs="Arial"/>
          <w:bCs/>
          <w:sz w:val="22"/>
          <w:szCs w:val="22"/>
          <w:lang w:eastAsia="en-US"/>
        </w:rPr>
        <w:t>ни</w:t>
      </w:r>
      <w:r>
        <w:rPr>
          <w:rFonts w:eastAsia="Calibri" w:cs="Arial"/>
          <w:bCs/>
          <w:sz w:val="22"/>
          <w:szCs w:val="22"/>
          <w:lang w:eastAsia="en-US"/>
        </w:rPr>
        <w:t xml:space="preserve"> агрегат</w:t>
      </w:r>
      <w:r w:rsidR="00C04824">
        <w:rPr>
          <w:rFonts w:eastAsia="Calibri" w:cs="Arial"/>
          <w:bCs/>
          <w:sz w:val="22"/>
          <w:szCs w:val="22"/>
          <w:lang w:eastAsia="en-US"/>
        </w:rPr>
        <w:t>и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C04824">
        <w:rPr>
          <w:rFonts w:eastAsia="Calibri" w:cs="Arial"/>
          <w:bCs/>
          <w:sz w:val="22"/>
          <w:szCs w:val="22"/>
          <w:lang w:eastAsia="en-US"/>
        </w:rPr>
        <w:t xml:space="preserve">е ангажимент на </w:t>
      </w:r>
      <w:r>
        <w:rPr>
          <w:rFonts w:eastAsia="Calibri" w:cs="Arial"/>
          <w:bCs/>
          <w:sz w:val="22"/>
          <w:szCs w:val="22"/>
          <w:lang w:eastAsia="en-US"/>
        </w:rPr>
        <w:t>Възложителя.</w:t>
      </w:r>
      <w:r w:rsidR="00C04824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14:paraId="5A681F3E" w14:textId="09322FF9" w:rsidR="006831A0" w:rsidRDefault="006831A0" w:rsidP="006831A0">
      <w:pPr>
        <w:spacing w:after="120" w:line="276" w:lineRule="auto"/>
        <w:ind w:left="360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Изпълнителя</w:t>
      </w:r>
      <w:r w:rsidR="001E3C75">
        <w:rPr>
          <w:rFonts w:eastAsia="Calibri" w:cs="Arial"/>
          <w:bCs/>
          <w:sz w:val="22"/>
          <w:szCs w:val="22"/>
          <w:lang w:eastAsia="en-US"/>
        </w:rPr>
        <w:t>т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1E3C75">
        <w:rPr>
          <w:rFonts w:eastAsia="Calibri" w:cs="Arial"/>
          <w:bCs/>
          <w:sz w:val="22"/>
          <w:szCs w:val="22"/>
          <w:lang w:eastAsia="en-US"/>
        </w:rPr>
        <w:t xml:space="preserve">трябва да </w:t>
      </w:r>
      <w:r>
        <w:rPr>
          <w:rFonts w:eastAsia="Calibri" w:cs="Arial"/>
          <w:bCs/>
          <w:sz w:val="22"/>
          <w:szCs w:val="22"/>
          <w:lang w:eastAsia="en-US"/>
        </w:rPr>
        <w:t>извърши</w:t>
      </w:r>
      <w:r w:rsidR="001E3C75">
        <w:rPr>
          <w:rFonts w:eastAsia="Calibri" w:cs="Arial"/>
          <w:bCs/>
          <w:sz w:val="22"/>
          <w:szCs w:val="22"/>
          <w:lang w:eastAsia="en-US"/>
        </w:rPr>
        <w:t xml:space="preserve"> следните дейности</w:t>
      </w:r>
      <w:r>
        <w:rPr>
          <w:rFonts w:eastAsia="Calibri" w:cs="Arial"/>
          <w:bCs/>
          <w:sz w:val="22"/>
          <w:szCs w:val="22"/>
          <w:lang w:eastAsia="en-US"/>
        </w:rPr>
        <w:t>:</w:t>
      </w:r>
    </w:p>
    <w:p w14:paraId="35E11D85" w14:textId="113796FA" w:rsidR="006831A0" w:rsidRDefault="006831A0" w:rsidP="006831A0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Монтаж на доставени</w:t>
      </w:r>
      <w:r w:rsidR="00C04824">
        <w:rPr>
          <w:rFonts w:eastAsia="Calibri" w:cs="Arial"/>
          <w:bCs/>
          <w:sz w:val="22"/>
          <w:szCs w:val="22"/>
          <w:lang w:eastAsia="en-US"/>
        </w:rPr>
        <w:t>те</w:t>
      </w:r>
      <w:r>
        <w:rPr>
          <w:rFonts w:eastAsia="Calibri" w:cs="Arial"/>
          <w:bCs/>
          <w:sz w:val="22"/>
          <w:szCs w:val="22"/>
          <w:lang w:eastAsia="en-US"/>
        </w:rPr>
        <w:t xml:space="preserve"> стационар</w:t>
      </w:r>
      <w:r w:rsidR="00C04824">
        <w:rPr>
          <w:rFonts w:eastAsia="Calibri" w:cs="Arial"/>
          <w:bCs/>
          <w:sz w:val="22"/>
          <w:szCs w:val="22"/>
          <w:lang w:eastAsia="en-US"/>
        </w:rPr>
        <w:t>ни</w:t>
      </w:r>
      <w:r>
        <w:rPr>
          <w:rFonts w:eastAsia="Calibri" w:cs="Arial"/>
          <w:bCs/>
          <w:sz w:val="22"/>
          <w:szCs w:val="22"/>
          <w:lang w:eastAsia="en-US"/>
        </w:rPr>
        <w:t xml:space="preserve"> филтър</w:t>
      </w:r>
      <w:r w:rsidR="00C04824">
        <w:rPr>
          <w:rFonts w:eastAsia="Calibri" w:cs="Arial"/>
          <w:bCs/>
          <w:sz w:val="22"/>
          <w:szCs w:val="22"/>
          <w:lang w:eastAsia="en-US"/>
        </w:rPr>
        <w:t>ни</w:t>
      </w:r>
      <w:r>
        <w:rPr>
          <w:rFonts w:eastAsia="Calibri" w:cs="Arial"/>
          <w:bCs/>
          <w:sz w:val="22"/>
          <w:szCs w:val="22"/>
          <w:lang w:eastAsia="en-US"/>
        </w:rPr>
        <w:t xml:space="preserve"> агрегат</w:t>
      </w:r>
      <w:r w:rsidR="00C04824">
        <w:rPr>
          <w:rFonts w:eastAsia="Calibri" w:cs="Arial"/>
          <w:bCs/>
          <w:sz w:val="22"/>
          <w:szCs w:val="22"/>
          <w:lang w:eastAsia="en-US"/>
        </w:rPr>
        <w:t>и</w:t>
      </w:r>
      <w:r>
        <w:rPr>
          <w:rFonts w:eastAsia="Calibri" w:cs="Arial"/>
          <w:bCs/>
          <w:sz w:val="22"/>
          <w:szCs w:val="22"/>
          <w:lang w:eastAsia="en-US"/>
        </w:rPr>
        <w:t xml:space="preserve"> върху съществуващата вана</w:t>
      </w:r>
      <w:r w:rsidR="00E40596">
        <w:rPr>
          <w:rFonts w:eastAsia="Calibri" w:cs="Arial"/>
          <w:bCs/>
          <w:sz w:val="22"/>
          <w:szCs w:val="22"/>
          <w:lang w:eastAsia="en-US"/>
        </w:rPr>
        <w:t xml:space="preserve"> и присъединяване към съществуващата тръбна разводка</w:t>
      </w:r>
      <w:r w:rsidR="008B431C">
        <w:rPr>
          <w:rFonts w:eastAsia="Calibri" w:cs="Arial"/>
          <w:bCs/>
          <w:sz w:val="22"/>
          <w:szCs w:val="22"/>
          <w:lang w:eastAsia="en-US"/>
        </w:rPr>
        <w:t>, като се запази датчика за измерване на влага в маслото.</w:t>
      </w:r>
    </w:p>
    <w:p w14:paraId="798F4E94" w14:textId="2C993C5C" w:rsidR="006831A0" w:rsidRDefault="006831A0" w:rsidP="006831A0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 xml:space="preserve">Осигуряване на необходимите </w:t>
      </w:r>
      <w:r w:rsidR="00C04824">
        <w:rPr>
          <w:rFonts w:eastAsia="Calibri" w:cs="Arial"/>
          <w:bCs/>
          <w:sz w:val="22"/>
          <w:szCs w:val="22"/>
          <w:lang w:eastAsia="en-US"/>
        </w:rPr>
        <w:t>материали</w:t>
      </w:r>
      <w:r>
        <w:rPr>
          <w:rFonts w:eastAsia="Calibri" w:cs="Arial"/>
          <w:bCs/>
          <w:sz w:val="22"/>
          <w:szCs w:val="22"/>
          <w:lang w:eastAsia="en-US"/>
        </w:rPr>
        <w:t xml:space="preserve"> за извършване на монтажа;</w:t>
      </w:r>
    </w:p>
    <w:p w14:paraId="2B77BFEF" w14:textId="1A98EEFF" w:rsidR="006831A0" w:rsidRDefault="006831A0" w:rsidP="006831A0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Подвързване на електродвигателя със съществуващото електрозахранване;</w:t>
      </w:r>
    </w:p>
    <w:p w14:paraId="781563A2" w14:textId="2229EFB7" w:rsidR="00F12B40" w:rsidRDefault="00F12B40" w:rsidP="006831A0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При нарушаване на АКП по тръбни линии или поставянето на нови участъци, Изпълнителя въз</w:t>
      </w:r>
      <w:r w:rsidR="005526D3">
        <w:rPr>
          <w:rFonts w:eastAsia="Calibri" w:cs="Arial"/>
          <w:bCs/>
          <w:sz w:val="22"/>
          <w:szCs w:val="22"/>
          <w:lang w:eastAsia="en-US"/>
        </w:rPr>
        <w:t>с</w:t>
      </w:r>
      <w:r>
        <w:rPr>
          <w:rFonts w:eastAsia="Calibri" w:cs="Arial"/>
          <w:bCs/>
          <w:sz w:val="22"/>
          <w:szCs w:val="22"/>
          <w:lang w:eastAsia="en-US"/>
        </w:rPr>
        <w:t>тановява</w:t>
      </w:r>
      <w:r w:rsidR="005526D3">
        <w:rPr>
          <w:rFonts w:eastAsia="Calibri" w:cs="Arial"/>
          <w:bCs/>
          <w:sz w:val="22"/>
          <w:szCs w:val="22"/>
          <w:lang w:eastAsia="en-US"/>
        </w:rPr>
        <w:t>/</w:t>
      </w:r>
      <w:r>
        <w:rPr>
          <w:rFonts w:eastAsia="Calibri" w:cs="Arial"/>
          <w:bCs/>
          <w:sz w:val="22"/>
          <w:szCs w:val="22"/>
          <w:lang w:eastAsia="en-US"/>
        </w:rPr>
        <w:t xml:space="preserve"> нанася ново АКП;</w:t>
      </w:r>
    </w:p>
    <w:p w14:paraId="608DBC1E" w14:textId="3CD9FBE8" w:rsidR="00E40596" w:rsidRPr="00B40B62" w:rsidRDefault="00B40B62" w:rsidP="00E40596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B40B62">
        <w:rPr>
          <w:rFonts w:eastAsia="Calibri" w:cs="Arial"/>
          <w:bCs/>
          <w:sz w:val="22"/>
          <w:szCs w:val="22"/>
          <w:lang w:eastAsia="en-US"/>
        </w:rPr>
        <w:t>Използваните инструменти и пособия за извършване на монтажните работи са собственост на изпълнителя.</w:t>
      </w:r>
    </w:p>
    <w:p w14:paraId="7EB50757" w14:textId="7E8A42BE" w:rsidR="00E40596" w:rsidRPr="00BE3CAE" w:rsidRDefault="00B40B62" w:rsidP="007435B7">
      <w:pPr>
        <w:pStyle w:val="a8"/>
        <w:numPr>
          <w:ilvl w:val="0"/>
          <w:numId w:val="25"/>
        </w:numPr>
        <w:spacing w:after="120"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B40B62">
        <w:rPr>
          <w:rFonts w:eastAsia="Calibri" w:cs="Arial"/>
          <w:bCs/>
          <w:sz w:val="22"/>
          <w:szCs w:val="22"/>
          <w:lang w:eastAsia="en-US"/>
        </w:rPr>
        <w:t>Възложителят осигурява необходимото електрозахранване.</w:t>
      </w:r>
    </w:p>
    <w:p w14:paraId="30746B10" w14:textId="43141027" w:rsidR="000F3823" w:rsidRPr="00DA756F" w:rsidRDefault="00371174" w:rsidP="00DC0B36">
      <w:pPr>
        <w:spacing w:after="120" w:line="276" w:lineRule="auto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4.2. </w:t>
      </w:r>
      <w:r w:rsidR="00DA756F">
        <w:rPr>
          <w:rFonts w:eastAsia="Calibri" w:cs="Arial"/>
          <w:b/>
          <w:sz w:val="22"/>
          <w:szCs w:val="22"/>
          <w:lang w:eastAsia="en-US"/>
        </w:rPr>
        <w:t>Изисквания към услугата за опазване на околната среда и климата</w:t>
      </w:r>
    </w:p>
    <w:p w14:paraId="11D8D556" w14:textId="77777777" w:rsidR="00105B2D" w:rsidRDefault="00105B2D" w:rsidP="00105B2D">
      <w:pPr>
        <w:pStyle w:val="a8"/>
        <w:spacing w:before="120"/>
        <w:ind w:left="0"/>
        <w:jc w:val="both"/>
        <w:rPr>
          <w:rFonts w:cs="Arial"/>
          <w:sz w:val="22"/>
          <w:szCs w:val="22"/>
        </w:rPr>
      </w:pPr>
      <w:r w:rsidRPr="00104920">
        <w:rPr>
          <w:rFonts w:cs="Arial"/>
          <w:sz w:val="22"/>
          <w:szCs w:val="22"/>
        </w:rPr>
        <w:t>4.</w:t>
      </w:r>
      <w:r>
        <w:rPr>
          <w:rFonts w:cs="Arial"/>
          <w:sz w:val="22"/>
          <w:szCs w:val="22"/>
        </w:rPr>
        <w:t>2</w:t>
      </w:r>
      <w:r w:rsidRPr="00104920">
        <w:rPr>
          <w:rFonts w:cs="Arial"/>
          <w:sz w:val="22"/>
          <w:szCs w:val="22"/>
        </w:rPr>
        <w:t>.1. Възприетата технология на работа не трябва да допуска образуването на вредни и токсични вещества и субстанции, както и шум и вибрации извън границите на законово и нормативно установените норми.</w:t>
      </w:r>
    </w:p>
    <w:p w14:paraId="48AA001E" w14:textId="019DFC9D" w:rsidR="0054776C" w:rsidRPr="00B40590" w:rsidRDefault="004C7FCE" w:rsidP="00B40590">
      <w:pPr>
        <w:pStyle w:val="a8"/>
        <w:spacing w:before="120" w:after="12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4.2.</w:t>
      </w:r>
      <w:r w:rsidR="00446CEA">
        <w:rPr>
          <w:rFonts w:cs="Arial"/>
          <w:sz w:val="22"/>
          <w:szCs w:val="22"/>
          <w:lang w:val="en-US"/>
        </w:rPr>
        <w:t>2</w:t>
      </w:r>
      <w:r>
        <w:rPr>
          <w:rFonts w:cs="Arial"/>
          <w:sz w:val="22"/>
          <w:szCs w:val="22"/>
        </w:rPr>
        <w:t xml:space="preserve">. </w:t>
      </w:r>
      <w:r w:rsidRPr="00104920">
        <w:rPr>
          <w:rFonts w:cs="Arial"/>
          <w:sz w:val="22"/>
          <w:szCs w:val="22"/>
        </w:rPr>
        <w:t>При възникване на замърсяване Изпълнителят се задължава незабавно да предприеме действия за ограничаване на отрицателните последици по отношение на компонентите на околната среда, като всички разходи са за негова сметка.</w:t>
      </w:r>
    </w:p>
    <w:p w14:paraId="54514ABB" w14:textId="7EA5B83C" w:rsidR="000F3823" w:rsidRPr="00C17CA2" w:rsidRDefault="00C17CA2" w:rsidP="00B40590">
      <w:pPr>
        <w:spacing w:after="120" w:line="276" w:lineRule="auto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4.3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 xml:space="preserve">Изисквания към </w:t>
      </w:r>
      <w:r w:rsidR="00DA756F">
        <w:rPr>
          <w:rFonts w:eastAsia="Calibri" w:cs="Arial"/>
          <w:b/>
          <w:sz w:val="22"/>
          <w:szCs w:val="22"/>
          <w:lang w:eastAsia="en-US"/>
        </w:rPr>
        <w:t>услугата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 xml:space="preserve"> за осигуряване на здравословни и безопасни условия на труд</w:t>
      </w:r>
    </w:p>
    <w:p w14:paraId="76AD167E" w14:textId="77777777" w:rsidR="003264EE" w:rsidRDefault="003264EE" w:rsidP="003264EE">
      <w:pPr>
        <w:spacing w:line="276" w:lineRule="auto"/>
        <w:jc w:val="both"/>
        <w:rPr>
          <w:rFonts w:eastAsia="Calibri" w:cs="Arial"/>
          <w:noProof/>
          <w:sz w:val="22"/>
          <w:szCs w:val="22"/>
          <w:lang w:val="en-US"/>
        </w:rPr>
      </w:pPr>
      <w:r w:rsidRPr="00F00B00">
        <w:rPr>
          <w:rFonts w:eastAsia="Calibri" w:cs="Arial"/>
          <w:noProof/>
          <w:sz w:val="22"/>
          <w:szCs w:val="22"/>
        </w:rPr>
        <w:t>При изпълнение на поръчката Изпълнителя</w:t>
      </w:r>
      <w:r>
        <w:rPr>
          <w:rFonts w:eastAsia="Calibri" w:cs="Arial"/>
          <w:noProof/>
          <w:sz w:val="22"/>
          <w:szCs w:val="22"/>
        </w:rPr>
        <w:t>т</w:t>
      </w:r>
      <w:r w:rsidRPr="00F00B00">
        <w:rPr>
          <w:rFonts w:eastAsia="Calibri" w:cs="Arial"/>
          <w:noProof/>
          <w:sz w:val="22"/>
          <w:szCs w:val="22"/>
        </w:rPr>
        <w:t xml:space="preserve"> е длъжен да изпълнява изискванията на</w:t>
      </w:r>
      <w:r>
        <w:rPr>
          <w:rFonts w:eastAsia="Calibri" w:cs="Arial"/>
          <w:noProof/>
          <w:sz w:val="22"/>
          <w:szCs w:val="22"/>
          <w:lang w:val="en-US"/>
        </w:rPr>
        <w:t>:</w:t>
      </w:r>
    </w:p>
    <w:p w14:paraId="6944E8BD" w14:textId="77777777" w:rsidR="003264EE" w:rsidRDefault="003264EE" w:rsidP="003264EE">
      <w:pPr>
        <w:spacing w:line="276" w:lineRule="auto"/>
        <w:jc w:val="both"/>
        <w:rPr>
          <w:rFonts w:eastAsia="Calibri" w:cs="Arial"/>
          <w:noProof/>
          <w:sz w:val="22"/>
          <w:szCs w:val="22"/>
          <w:lang w:val="en-US"/>
        </w:rPr>
      </w:pPr>
      <w:r>
        <w:rPr>
          <w:rFonts w:eastAsia="Calibri" w:cs="Arial"/>
          <w:noProof/>
          <w:sz w:val="22"/>
          <w:szCs w:val="22"/>
          <w:lang w:val="en-US"/>
        </w:rPr>
        <w:t xml:space="preserve">- </w:t>
      </w:r>
      <w:r w:rsidRPr="001630EE">
        <w:rPr>
          <w:rFonts w:eastAsia="Calibri" w:cs="Arial"/>
          <w:noProof/>
          <w:sz w:val="22"/>
          <w:szCs w:val="22"/>
        </w:rPr>
        <w:t xml:space="preserve"> Закон за здравословни и безопасни условия на труд</w:t>
      </w:r>
      <w:r>
        <w:rPr>
          <w:rFonts w:eastAsia="Calibri" w:cs="Arial"/>
          <w:noProof/>
          <w:sz w:val="22"/>
          <w:szCs w:val="22"/>
          <w:lang w:val="en-US"/>
        </w:rPr>
        <w:t>;</w:t>
      </w:r>
    </w:p>
    <w:p w14:paraId="13A19C5D" w14:textId="77777777" w:rsidR="003264EE" w:rsidRDefault="003264EE" w:rsidP="003264EE">
      <w:pPr>
        <w:spacing w:line="276" w:lineRule="auto"/>
        <w:jc w:val="both"/>
        <w:rPr>
          <w:rFonts w:eastAsia="Calibri" w:cs="Arial"/>
          <w:noProof/>
          <w:sz w:val="22"/>
          <w:szCs w:val="22"/>
          <w:lang w:val="en-US"/>
        </w:rPr>
      </w:pPr>
      <w:r>
        <w:rPr>
          <w:rFonts w:eastAsia="Calibri" w:cs="Arial"/>
          <w:noProof/>
          <w:sz w:val="22"/>
          <w:szCs w:val="22"/>
          <w:lang w:val="en-US"/>
        </w:rPr>
        <w:t xml:space="preserve">- </w:t>
      </w:r>
      <w:r w:rsidRPr="00F00B00">
        <w:rPr>
          <w:rFonts w:eastAsia="Calibri" w:cs="Arial"/>
          <w:noProof/>
          <w:sz w:val="22"/>
          <w:szCs w:val="22"/>
        </w:rPr>
        <w:t xml:space="preserve"> </w:t>
      </w:r>
      <w:r w:rsidRPr="001630EE">
        <w:rPr>
          <w:rFonts w:eastAsia="Calibri" w:cs="Arial"/>
          <w:noProof/>
          <w:sz w:val="22"/>
          <w:szCs w:val="22"/>
        </w:rPr>
        <w:t>НАРЕДБА № 9 от 9.06.2004 г. за техническата експлоатация на електрически централи и мрежи, издадена от министъра на енергетиката и енергийните ресурси</w:t>
      </w:r>
      <w:r>
        <w:rPr>
          <w:rFonts w:eastAsia="Calibri" w:cs="Arial"/>
          <w:noProof/>
          <w:sz w:val="22"/>
          <w:szCs w:val="22"/>
          <w:lang w:val="en-US"/>
        </w:rPr>
        <w:t>;</w:t>
      </w:r>
    </w:p>
    <w:p w14:paraId="39F85F5F" w14:textId="77777777" w:rsidR="003264EE" w:rsidRPr="00EC7C03" w:rsidRDefault="003264EE" w:rsidP="003264EE">
      <w:pPr>
        <w:pStyle w:val="11"/>
        <w:spacing w:after="0" w:line="240" w:lineRule="auto"/>
        <w:jc w:val="both"/>
        <w:rPr>
          <w:rFonts w:ascii="Arial" w:hAnsi="Arial" w:cs="Arial"/>
          <w:iCs/>
          <w:lang w:val="en-US"/>
        </w:rPr>
      </w:pPr>
      <w:bookmarkStart w:id="2" w:name="_Hlk46145684"/>
      <w:r>
        <w:rPr>
          <w:rFonts w:ascii="Arial" w:hAnsi="Arial" w:cs="Arial"/>
          <w:iCs/>
        </w:rPr>
        <w:t xml:space="preserve">- </w:t>
      </w:r>
      <w:r w:rsidRPr="00DF22A7">
        <w:rPr>
          <w:rFonts w:ascii="Arial" w:hAnsi="Arial" w:cs="Arial"/>
          <w:iCs/>
        </w:rPr>
        <w:t>П</w:t>
      </w:r>
      <w:r>
        <w:rPr>
          <w:rFonts w:ascii="Arial" w:hAnsi="Arial" w:cs="Arial"/>
          <w:iCs/>
        </w:rPr>
        <w:t>равилник за безопасност при работа в електрически уредби на електрически и топлофикационни централи и по електрическите мрежи</w:t>
      </w:r>
      <w:bookmarkEnd w:id="2"/>
      <w:r>
        <w:rPr>
          <w:rFonts w:ascii="Arial" w:hAnsi="Arial" w:cs="Arial"/>
          <w:iCs/>
          <w:lang w:val="en-US"/>
        </w:rPr>
        <w:t>;</w:t>
      </w:r>
    </w:p>
    <w:p w14:paraId="086F9336" w14:textId="77777777" w:rsidR="003264EE" w:rsidRDefault="003264EE" w:rsidP="003264EE">
      <w:pPr>
        <w:pStyle w:val="11"/>
        <w:spacing w:after="120" w:line="240" w:lineRule="auto"/>
        <w:jc w:val="both"/>
        <w:rPr>
          <w:rFonts w:ascii="Arial" w:hAnsi="Arial" w:cs="Arial"/>
          <w:iCs/>
          <w:lang w:val="en-US"/>
        </w:rPr>
      </w:pPr>
      <w:r w:rsidRPr="00EC31A0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 </w:t>
      </w:r>
      <w:r w:rsidRPr="00EC31A0">
        <w:rPr>
          <w:rFonts w:ascii="Arial" w:hAnsi="Arial" w:cs="Arial"/>
          <w:iCs/>
        </w:rPr>
        <w:t xml:space="preserve">Правилник за безопасност при работа в </w:t>
      </w:r>
      <w:r>
        <w:rPr>
          <w:rFonts w:ascii="Arial" w:hAnsi="Arial" w:cs="Arial"/>
          <w:iCs/>
        </w:rPr>
        <w:t>не</w:t>
      </w:r>
      <w:r w:rsidRPr="00EC31A0">
        <w:rPr>
          <w:rFonts w:ascii="Arial" w:hAnsi="Arial" w:cs="Arial"/>
          <w:iCs/>
        </w:rPr>
        <w:t xml:space="preserve">електрически уредби на електрически и топлофикационни централи и по </w:t>
      </w:r>
      <w:r>
        <w:rPr>
          <w:rFonts w:ascii="Arial" w:hAnsi="Arial" w:cs="Arial"/>
          <w:iCs/>
        </w:rPr>
        <w:t>топлопреносни мрежи</w:t>
      </w:r>
      <w:r w:rsidRPr="00EC31A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и хидротехнически съоръжения;</w:t>
      </w:r>
    </w:p>
    <w:p w14:paraId="3B6F2DF9" w14:textId="77777777" w:rsidR="003264EE" w:rsidRDefault="003264EE" w:rsidP="003264EE">
      <w:pPr>
        <w:pStyle w:val="11"/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iCs/>
        </w:rPr>
        <w:t xml:space="preserve">- </w:t>
      </w:r>
      <w:r w:rsidRPr="00D96D4A">
        <w:rPr>
          <w:rFonts w:ascii="Arial" w:eastAsia="Times New Roman" w:hAnsi="Arial" w:cs="Arial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</w:t>
      </w:r>
      <w:r>
        <w:rPr>
          <w:rFonts w:ascii="Arial" w:eastAsia="Times New Roman" w:hAnsi="Arial" w:cs="Arial"/>
        </w:rPr>
        <w:t>;</w:t>
      </w:r>
    </w:p>
    <w:p w14:paraId="33437B81" w14:textId="77777777" w:rsidR="003264EE" w:rsidRDefault="003264EE" w:rsidP="003264EE">
      <w:pPr>
        <w:pStyle w:val="11"/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D96D4A">
        <w:rPr>
          <w:rFonts w:ascii="Arial" w:eastAsia="Times New Roman" w:hAnsi="Arial" w:cs="Arial"/>
        </w:rPr>
        <w:t xml:space="preserve">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труд.</w:t>
      </w:r>
    </w:p>
    <w:p w14:paraId="3EE5D9BB" w14:textId="77777777" w:rsidR="003264EE" w:rsidRDefault="003264EE" w:rsidP="003264EE">
      <w:pPr>
        <w:pStyle w:val="11"/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При изпълнение на поръчката да се спазват от представителите на Изпълнителя, наложените противоепидемични мерки на обекта.</w:t>
      </w:r>
    </w:p>
    <w:p w14:paraId="3284D19D" w14:textId="77777777" w:rsidR="00446CEA" w:rsidRDefault="00C17CA2" w:rsidP="00446CEA">
      <w:pPr>
        <w:spacing w:after="120" w:line="276" w:lineRule="auto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4.4. </w:t>
      </w:r>
      <w:r w:rsidR="000F3823" w:rsidRPr="00C17CA2">
        <w:rPr>
          <w:rFonts w:eastAsia="Calibri" w:cs="Arial"/>
          <w:b/>
          <w:sz w:val="22"/>
          <w:szCs w:val="22"/>
          <w:lang w:val="x-none" w:eastAsia="en-US"/>
        </w:rPr>
        <w:t>Гаранционен срок и други гаранционни условия</w:t>
      </w:r>
      <w:bookmarkStart w:id="3" w:name="_Hlk15630881"/>
    </w:p>
    <w:p w14:paraId="6154D16A" w14:textId="77A8ECAD" w:rsidR="00833E4F" w:rsidRPr="00446CEA" w:rsidRDefault="00812A92" w:rsidP="00446CEA">
      <w:pPr>
        <w:spacing w:after="120" w:line="276" w:lineRule="auto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>
        <w:rPr>
          <w:rFonts w:cs="Arial"/>
          <w:sz w:val="22"/>
          <w:szCs w:val="22"/>
        </w:rPr>
        <w:t>Гаранционен срок</w:t>
      </w:r>
      <w:r w:rsidR="001B1ABD">
        <w:rPr>
          <w:rFonts w:cs="Arial"/>
          <w:sz w:val="22"/>
          <w:szCs w:val="22"/>
        </w:rPr>
        <w:t xml:space="preserve"> </w:t>
      </w:r>
      <w:r w:rsidR="00DA756F" w:rsidRPr="00DA756F">
        <w:rPr>
          <w:rFonts w:cs="Arial"/>
          <w:bCs/>
          <w:sz w:val="22"/>
          <w:szCs w:val="22"/>
        </w:rPr>
        <w:t>н</w:t>
      </w:r>
      <w:r w:rsidR="00446CEA">
        <w:rPr>
          <w:rFonts w:cs="Arial"/>
          <w:bCs/>
          <w:sz w:val="22"/>
          <w:szCs w:val="22"/>
          <w:lang w:val="en-US"/>
        </w:rPr>
        <w:t xml:space="preserve">e </w:t>
      </w:r>
      <w:r w:rsidR="00446CEA">
        <w:rPr>
          <w:rFonts w:cs="Arial"/>
          <w:bCs/>
          <w:sz w:val="22"/>
          <w:szCs w:val="22"/>
        </w:rPr>
        <w:t xml:space="preserve">по – малко от 24 месеца </w:t>
      </w:r>
      <w:r w:rsidR="00446CEA" w:rsidRPr="00446CEA">
        <w:rPr>
          <w:rFonts w:cs="Arial"/>
          <w:bCs/>
          <w:sz w:val="22"/>
          <w:szCs w:val="22"/>
        </w:rPr>
        <w:t xml:space="preserve">от датата на протокола за успешно преминали 72 часови проби. </w:t>
      </w:r>
    </w:p>
    <w:bookmarkEnd w:id="3"/>
    <w:p w14:paraId="5AE04248" w14:textId="77777777" w:rsidR="0004327F" w:rsidRDefault="00C17CA2" w:rsidP="0004327F">
      <w:pPr>
        <w:spacing w:line="360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17CA2">
        <w:rPr>
          <w:rFonts w:eastAsia="Calibri" w:cs="Arial"/>
          <w:b/>
          <w:sz w:val="22"/>
          <w:szCs w:val="22"/>
          <w:lang w:eastAsia="en-US"/>
        </w:rPr>
        <w:lastRenderedPageBreak/>
        <w:t xml:space="preserve">5. </w:t>
      </w:r>
      <w:r w:rsidR="000F3823" w:rsidRPr="00C17CA2">
        <w:rPr>
          <w:rFonts w:eastAsia="Calibri" w:cs="Arial"/>
          <w:b/>
          <w:sz w:val="22"/>
          <w:szCs w:val="22"/>
          <w:lang w:val="x-none" w:eastAsia="en-US"/>
        </w:rPr>
        <w:t>УСЛОВИЯ ЗА ИЗПЪЛНЕНИЕ НА ПОРЪЧКАТА</w:t>
      </w:r>
    </w:p>
    <w:p w14:paraId="5FA0E030" w14:textId="77777777" w:rsidR="009E2C63" w:rsidRDefault="002B21DF" w:rsidP="0004327F">
      <w:pPr>
        <w:spacing w:line="360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5.1. </w:t>
      </w:r>
      <w:r w:rsidR="000F3823" w:rsidRPr="000F3823">
        <w:rPr>
          <w:rFonts w:eastAsia="Calibri" w:cs="Arial"/>
          <w:b/>
          <w:sz w:val="22"/>
          <w:szCs w:val="22"/>
          <w:lang w:val="x-none" w:eastAsia="en-US"/>
        </w:rPr>
        <w:t>Срок</w:t>
      </w:r>
      <w:r w:rsidR="00DA756F">
        <w:rPr>
          <w:rFonts w:eastAsia="Calibri" w:cs="Arial"/>
          <w:b/>
          <w:sz w:val="22"/>
          <w:szCs w:val="22"/>
          <w:lang w:eastAsia="en-US"/>
        </w:rPr>
        <w:t xml:space="preserve"> и условия към срока на изпълнение</w:t>
      </w:r>
    </w:p>
    <w:p w14:paraId="7D3869BA" w14:textId="13DB5036" w:rsidR="007435B7" w:rsidRPr="00CC53F5" w:rsidRDefault="007435B7" w:rsidP="0004327F">
      <w:pPr>
        <w:spacing w:line="360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 w:rsidRPr="00CC53F5">
        <w:rPr>
          <w:rFonts w:eastAsia="Calibri" w:cs="Arial"/>
          <w:b/>
          <w:sz w:val="22"/>
          <w:szCs w:val="22"/>
          <w:lang w:eastAsia="en-US"/>
        </w:rPr>
        <w:t xml:space="preserve">5.1.1 Срок за </w:t>
      </w:r>
      <w:r w:rsidR="00E937FE">
        <w:rPr>
          <w:rFonts w:eastAsia="Calibri" w:cs="Arial"/>
          <w:b/>
          <w:sz w:val="22"/>
          <w:szCs w:val="22"/>
          <w:lang w:eastAsia="en-US"/>
        </w:rPr>
        <w:t xml:space="preserve">изработване и приемане на </w:t>
      </w:r>
      <w:r w:rsidRPr="00CC53F5">
        <w:rPr>
          <w:rFonts w:eastAsia="Calibri" w:cs="Arial"/>
          <w:b/>
          <w:sz w:val="22"/>
          <w:szCs w:val="22"/>
          <w:lang w:eastAsia="en-US"/>
        </w:rPr>
        <w:t xml:space="preserve">проекта </w:t>
      </w:r>
    </w:p>
    <w:p w14:paraId="4CD96B30" w14:textId="4E8B2021" w:rsidR="00C426FA" w:rsidRPr="00366BB1" w:rsidRDefault="00C426FA" w:rsidP="00E937FE">
      <w:pPr>
        <w:keepNext/>
        <w:numPr>
          <w:ilvl w:val="1"/>
          <w:numId w:val="31"/>
        </w:numPr>
        <w:spacing w:before="120" w:after="120"/>
        <w:ind w:left="426"/>
        <w:jc w:val="both"/>
        <w:rPr>
          <w:rFonts w:cs="Arial"/>
          <w:color w:val="FF0000"/>
          <w:sz w:val="22"/>
          <w:szCs w:val="22"/>
        </w:rPr>
      </w:pPr>
      <w:r w:rsidRPr="00366BB1">
        <w:rPr>
          <w:rFonts w:cs="Arial"/>
          <w:sz w:val="22"/>
          <w:szCs w:val="22"/>
        </w:rPr>
        <w:t>Срок за изработване и предаване на</w:t>
      </w:r>
      <w:r w:rsidRPr="00366BB1">
        <w:rPr>
          <w:rFonts w:cs="Arial"/>
          <w:sz w:val="22"/>
          <w:szCs w:val="22"/>
          <w:lang w:val="en-US"/>
        </w:rPr>
        <w:t xml:space="preserve"> </w:t>
      </w:r>
      <w:r w:rsidRPr="00366BB1">
        <w:rPr>
          <w:rFonts w:cs="Arial"/>
          <w:sz w:val="22"/>
          <w:szCs w:val="22"/>
        </w:rPr>
        <w:t>работния проект и План за безопасност и здраве</w:t>
      </w:r>
      <w:r w:rsidR="00E937FE" w:rsidRPr="00366BB1">
        <w:rPr>
          <w:rFonts w:cs="Arial"/>
          <w:sz w:val="22"/>
          <w:szCs w:val="22"/>
        </w:rPr>
        <w:t xml:space="preserve"> - </w:t>
      </w:r>
      <w:r w:rsidR="00366BB1">
        <w:rPr>
          <w:rFonts w:cs="Arial"/>
          <w:sz w:val="22"/>
          <w:szCs w:val="22"/>
        </w:rPr>
        <w:t>н</w:t>
      </w:r>
      <w:r w:rsidRPr="00366BB1">
        <w:rPr>
          <w:rFonts w:cs="Arial"/>
          <w:sz w:val="22"/>
          <w:szCs w:val="22"/>
        </w:rPr>
        <w:t>е повече от 10 (десет)  календарни дни, считано от датата на влизане в сила на Договора. Проектът се предава като се внася с входящ номер в деловодството на НЕК ЕАД Предприятие ВЕЦ гр. Пловдив.</w:t>
      </w:r>
    </w:p>
    <w:p w14:paraId="4BF1FD3C" w14:textId="77777777" w:rsidR="00C426FA" w:rsidRPr="00366BB1" w:rsidRDefault="00C426FA" w:rsidP="00C426FA">
      <w:pPr>
        <w:keepNext/>
        <w:numPr>
          <w:ilvl w:val="1"/>
          <w:numId w:val="31"/>
        </w:numPr>
        <w:spacing w:before="120" w:after="120"/>
        <w:ind w:left="426"/>
        <w:jc w:val="both"/>
        <w:rPr>
          <w:rFonts w:cs="Arial"/>
          <w:sz w:val="22"/>
          <w:szCs w:val="22"/>
        </w:rPr>
      </w:pPr>
      <w:r w:rsidRPr="00366BB1">
        <w:rPr>
          <w:rFonts w:cs="Arial"/>
          <w:sz w:val="22"/>
          <w:szCs w:val="22"/>
        </w:rPr>
        <w:t>Срок за преглед, одобряване, връщане за доработване и повторно предаване на проекта.</w:t>
      </w:r>
    </w:p>
    <w:p w14:paraId="1D8CB6BF" w14:textId="16AD75CF" w:rsidR="00C426FA" w:rsidRPr="00366BB1" w:rsidRDefault="00C426FA" w:rsidP="00C426FA">
      <w:pPr>
        <w:pStyle w:val="Style1"/>
        <w:shd w:val="clear" w:color="auto" w:fill="FFFFFF"/>
        <w:spacing w:before="60"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>В срок до 10 (десет) календарни дни от датата на получаване на проекта</w:t>
      </w:r>
      <w:r w:rsidR="00C04E5A" w:rsidRPr="00366BB1">
        <w:rPr>
          <w:rFonts w:ascii="Arial" w:hAnsi="Arial" w:cs="Arial"/>
          <w:sz w:val="22"/>
          <w:szCs w:val="22"/>
        </w:rPr>
        <w:t>,</w:t>
      </w:r>
      <w:r w:rsidRPr="00366BB1">
        <w:rPr>
          <w:rFonts w:ascii="Arial" w:hAnsi="Arial" w:cs="Arial"/>
          <w:sz w:val="22"/>
          <w:szCs w:val="22"/>
        </w:rPr>
        <w:t xml:space="preserve"> Възложителят назначава със  заповед Технически съвет, който да го разгледа. Съветът може да:</w:t>
      </w:r>
    </w:p>
    <w:p w14:paraId="3A4B8FF5" w14:textId="77777777" w:rsidR="00C426FA" w:rsidRPr="00366BB1" w:rsidRDefault="00C426FA" w:rsidP="00C426FA">
      <w:pPr>
        <w:pStyle w:val="Style1"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>- одобри проекта без забележки;</w:t>
      </w:r>
    </w:p>
    <w:p w14:paraId="7FDE8A48" w14:textId="77777777" w:rsidR="00C426FA" w:rsidRPr="00366BB1" w:rsidRDefault="00C426FA" w:rsidP="00C426FA">
      <w:pPr>
        <w:pStyle w:val="Style1"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>- върне проекта на Изпълнителя със забележки и да определи срок за тяхната доработка;</w:t>
      </w:r>
    </w:p>
    <w:p w14:paraId="176BFC05" w14:textId="77777777" w:rsidR="00C426FA" w:rsidRPr="00366BB1" w:rsidRDefault="00C426FA" w:rsidP="00C426FA">
      <w:pPr>
        <w:pStyle w:val="Style1"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>- не приеме проекта;</w:t>
      </w:r>
    </w:p>
    <w:p w14:paraId="24B01C11" w14:textId="77777777" w:rsidR="00C426FA" w:rsidRPr="00366BB1" w:rsidRDefault="00C426FA" w:rsidP="00C426FA">
      <w:pPr>
        <w:pStyle w:val="Style1"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>В срок от 10 (десет) календарни дни от датата на техническия съвет Изпълнителят отстранява забележките по проекта и го предава за ново разглеждане на Възложителя.</w:t>
      </w:r>
    </w:p>
    <w:p w14:paraId="13318043" w14:textId="77777777" w:rsidR="00C426FA" w:rsidRPr="00366BB1" w:rsidRDefault="00C426FA" w:rsidP="00C426FA">
      <w:pPr>
        <w:pStyle w:val="Style1"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>В срок от 10 (десет) календарни дни от датата на предаване на доработения проект в деловодството на Предприятие ВЕЦ, Възложителят назначава нов Технически съвет. Работата по проекта приключва с протокол от Технически съвет, с който Възложителят приема проекта без забележки или не приема проекта.</w:t>
      </w:r>
    </w:p>
    <w:p w14:paraId="6BDDF59F" w14:textId="4898B586" w:rsidR="00C426FA" w:rsidRPr="00E255EC" w:rsidRDefault="00C426FA" w:rsidP="00CC53F5">
      <w:pPr>
        <w:pStyle w:val="a8"/>
        <w:keepNext/>
        <w:numPr>
          <w:ilvl w:val="2"/>
          <w:numId w:val="32"/>
        </w:numPr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E255EC">
        <w:rPr>
          <w:rFonts w:cs="Arial"/>
          <w:b/>
          <w:bCs/>
          <w:sz w:val="22"/>
          <w:szCs w:val="22"/>
        </w:rPr>
        <w:t xml:space="preserve">Срок за доставка, </w:t>
      </w:r>
      <w:r w:rsidR="0052110F" w:rsidRPr="00E255EC">
        <w:rPr>
          <w:rFonts w:cs="Arial"/>
          <w:b/>
          <w:bCs/>
          <w:sz w:val="22"/>
          <w:szCs w:val="22"/>
        </w:rPr>
        <w:t>монтаж</w:t>
      </w:r>
      <w:r w:rsidRPr="00E255EC">
        <w:rPr>
          <w:rFonts w:cs="Arial"/>
          <w:b/>
          <w:bCs/>
          <w:sz w:val="22"/>
          <w:szCs w:val="22"/>
        </w:rPr>
        <w:t xml:space="preserve"> и приемни изпитания.</w:t>
      </w:r>
    </w:p>
    <w:p w14:paraId="5297E67D" w14:textId="0714C9E3" w:rsidR="00C426FA" w:rsidRPr="00366BB1" w:rsidRDefault="00C426FA" w:rsidP="00366BB1">
      <w:pPr>
        <w:tabs>
          <w:tab w:val="left" w:pos="142"/>
        </w:tabs>
        <w:jc w:val="both"/>
        <w:rPr>
          <w:rFonts w:eastAsia="Calibri" w:cs="Arial"/>
          <w:bCs/>
          <w:sz w:val="22"/>
          <w:szCs w:val="22"/>
          <w:lang w:eastAsia="en-US"/>
        </w:rPr>
      </w:pPr>
      <w:r w:rsidRPr="00366BB1">
        <w:rPr>
          <w:rFonts w:cs="Arial"/>
          <w:sz w:val="22"/>
          <w:szCs w:val="22"/>
        </w:rPr>
        <w:t xml:space="preserve">Срокът за осигуряване на </w:t>
      </w:r>
      <w:r w:rsidR="0052110F" w:rsidRPr="00366BB1">
        <w:rPr>
          <w:rFonts w:cs="Arial"/>
          <w:sz w:val="22"/>
          <w:szCs w:val="22"/>
        </w:rPr>
        <w:t xml:space="preserve">оборудването и </w:t>
      </w:r>
      <w:r w:rsidRPr="00366BB1">
        <w:rPr>
          <w:rFonts w:cs="Arial"/>
          <w:sz w:val="22"/>
          <w:szCs w:val="22"/>
        </w:rPr>
        <w:t>материалите</w:t>
      </w:r>
      <w:r w:rsidR="0052110F" w:rsidRPr="00366BB1">
        <w:rPr>
          <w:rFonts w:cs="Arial"/>
          <w:sz w:val="22"/>
          <w:szCs w:val="22"/>
        </w:rPr>
        <w:t xml:space="preserve"> за монтаж </w:t>
      </w:r>
      <w:r w:rsidRPr="00366BB1">
        <w:rPr>
          <w:rFonts w:cs="Arial"/>
          <w:sz w:val="22"/>
          <w:szCs w:val="22"/>
        </w:rPr>
        <w:t xml:space="preserve"> по одобрения работен проект</w:t>
      </w:r>
      <w:r w:rsidR="0052110F" w:rsidRPr="00366BB1">
        <w:rPr>
          <w:rFonts w:cs="Arial"/>
          <w:sz w:val="22"/>
          <w:szCs w:val="22"/>
        </w:rPr>
        <w:t>,</w:t>
      </w:r>
      <w:r w:rsidRPr="00366BB1">
        <w:rPr>
          <w:rFonts w:cs="Arial"/>
          <w:sz w:val="22"/>
          <w:szCs w:val="22"/>
        </w:rPr>
        <w:t xml:space="preserve"> е </w:t>
      </w:r>
      <w:r w:rsidRPr="00366BB1">
        <w:rPr>
          <w:rFonts w:eastAsia="Calibri" w:cs="Arial"/>
          <w:bCs/>
          <w:sz w:val="22"/>
          <w:szCs w:val="22"/>
          <w:lang w:eastAsia="en-US"/>
        </w:rPr>
        <w:t xml:space="preserve">не повече от 35 (тридесет и пет) работни дни </w:t>
      </w:r>
      <w:r w:rsidRPr="00366BB1">
        <w:rPr>
          <w:rFonts w:cs="Arial"/>
          <w:sz w:val="22"/>
          <w:szCs w:val="22"/>
        </w:rPr>
        <w:t>от протокол от Технически съвет;</w:t>
      </w:r>
    </w:p>
    <w:p w14:paraId="2FEFA7F1" w14:textId="6BE4196E" w:rsidR="00C426FA" w:rsidRPr="00366BB1" w:rsidRDefault="00C426FA" w:rsidP="00366BB1">
      <w:pPr>
        <w:tabs>
          <w:tab w:val="left" w:pos="142"/>
        </w:tabs>
        <w:jc w:val="both"/>
        <w:rPr>
          <w:rFonts w:eastAsia="Calibri" w:cs="Arial"/>
          <w:bCs/>
          <w:sz w:val="22"/>
          <w:szCs w:val="22"/>
          <w:lang w:eastAsia="en-US"/>
        </w:rPr>
      </w:pPr>
      <w:r w:rsidRPr="00366BB1">
        <w:rPr>
          <w:rFonts w:eastAsia="Calibri" w:cs="Arial"/>
          <w:bCs/>
          <w:sz w:val="22"/>
          <w:szCs w:val="22"/>
          <w:lang w:eastAsia="en-US"/>
        </w:rPr>
        <w:t>Монтажът ще се осъществява поетапно, след предварително съгласуване между Възложителя и Изпълнителя, не по-късно от 5 дни преди извършването;</w:t>
      </w:r>
    </w:p>
    <w:p w14:paraId="1E8689D9" w14:textId="5FF078E4" w:rsidR="00CC53F5" w:rsidRPr="00366BB1" w:rsidRDefault="00CC53F5" w:rsidP="00366BB1">
      <w:pPr>
        <w:tabs>
          <w:tab w:val="left" w:pos="142"/>
        </w:tabs>
        <w:jc w:val="both"/>
        <w:rPr>
          <w:rFonts w:cs="Arial"/>
          <w:bCs/>
          <w:color w:val="FF0000"/>
          <w:sz w:val="22"/>
          <w:szCs w:val="22"/>
        </w:rPr>
      </w:pPr>
      <w:r w:rsidRPr="00366BB1">
        <w:rPr>
          <w:rFonts w:cs="Arial"/>
          <w:bCs/>
          <w:color w:val="000000"/>
          <w:sz w:val="22"/>
          <w:szCs w:val="22"/>
        </w:rPr>
        <w:t>Срокът за монтаж на всеки от стационарните филтърни агрегати, е не повече от 2 (два) работни дни</w:t>
      </w:r>
      <w:r w:rsidR="0052110F" w:rsidRPr="00366BB1">
        <w:rPr>
          <w:rFonts w:cs="Arial"/>
          <w:bCs/>
          <w:color w:val="000000"/>
          <w:sz w:val="22"/>
          <w:szCs w:val="22"/>
        </w:rPr>
        <w:t>, от протокола за предаване на работната площадка.</w:t>
      </w:r>
    </w:p>
    <w:p w14:paraId="4A903D99" w14:textId="2431D23E" w:rsidR="00446CEA" w:rsidRPr="00366BB1" w:rsidRDefault="00C426FA" w:rsidP="00CC53F5">
      <w:pPr>
        <w:pStyle w:val="Style1"/>
        <w:shd w:val="clear" w:color="auto" w:fill="FFFFFF"/>
        <w:spacing w:before="6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66BB1">
        <w:rPr>
          <w:rFonts w:ascii="Arial" w:hAnsi="Arial" w:cs="Arial"/>
          <w:sz w:val="22"/>
          <w:szCs w:val="22"/>
        </w:rPr>
        <w:t xml:space="preserve">В срок до 10 (десет) работни дни от писменото уведомяване, Възложителят назначава приемателна комисия, която участва в провеждането на приемните </w:t>
      </w:r>
      <w:r w:rsidR="00366BB1">
        <w:rPr>
          <w:rFonts w:ascii="Arial" w:hAnsi="Arial" w:cs="Arial"/>
          <w:sz w:val="22"/>
          <w:szCs w:val="22"/>
        </w:rPr>
        <w:t>пробни изпитвания</w:t>
      </w:r>
      <w:r w:rsidRPr="00366BB1">
        <w:rPr>
          <w:rFonts w:ascii="Arial" w:hAnsi="Arial" w:cs="Arial"/>
          <w:sz w:val="22"/>
          <w:szCs w:val="22"/>
        </w:rPr>
        <w:t xml:space="preserve"> и 72 часови проби,</w:t>
      </w:r>
      <w:r w:rsidR="00D15C65" w:rsidRPr="00366BB1">
        <w:rPr>
          <w:rFonts w:ascii="Arial" w:hAnsi="Arial" w:cs="Arial"/>
          <w:sz w:val="22"/>
          <w:szCs w:val="22"/>
        </w:rPr>
        <w:t xml:space="preserve"> както </w:t>
      </w:r>
      <w:r w:rsidRPr="00366BB1">
        <w:rPr>
          <w:rFonts w:ascii="Arial" w:hAnsi="Arial" w:cs="Arial"/>
          <w:sz w:val="22"/>
          <w:szCs w:val="22"/>
        </w:rPr>
        <w:t>и окончателно приема изпълнението на предмета на поръчката</w:t>
      </w:r>
      <w:r w:rsidR="00D15C65" w:rsidRPr="00366BB1">
        <w:rPr>
          <w:rFonts w:ascii="Arial" w:hAnsi="Arial" w:cs="Arial"/>
          <w:sz w:val="22"/>
          <w:szCs w:val="22"/>
        </w:rPr>
        <w:t>.</w:t>
      </w:r>
      <w:r w:rsidRPr="00366BB1">
        <w:rPr>
          <w:rFonts w:ascii="Arial" w:hAnsi="Arial" w:cs="Arial"/>
          <w:sz w:val="22"/>
          <w:szCs w:val="22"/>
        </w:rPr>
        <w:t xml:space="preserve"> </w:t>
      </w:r>
      <w:r w:rsidR="00D15C65" w:rsidRPr="00366BB1">
        <w:rPr>
          <w:rFonts w:ascii="Arial" w:hAnsi="Arial" w:cs="Arial"/>
          <w:sz w:val="22"/>
          <w:szCs w:val="22"/>
        </w:rPr>
        <w:t>С</w:t>
      </w:r>
      <w:r w:rsidRPr="00366BB1">
        <w:rPr>
          <w:rFonts w:ascii="Arial" w:hAnsi="Arial" w:cs="Arial"/>
          <w:sz w:val="22"/>
          <w:szCs w:val="22"/>
        </w:rPr>
        <w:t>ъставя</w:t>
      </w:r>
      <w:r w:rsidR="00D15C65" w:rsidRPr="00366BB1">
        <w:rPr>
          <w:rFonts w:ascii="Arial" w:hAnsi="Arial" w:cs="Arial"/>
          <w:sz w:val="22"/>
          <w:szCs w:val="22"/>
        </w:rPr>
        <w:t xml:space="preserve"> се</w:t>
      </w:r>
      <w:r w:rsidRPr="00366BB1">
        <w:rPr>
          <w:rFonts w:ascii="Arial" w:hAnsi="Arial" w:cs="Arial"/>
          <w:sz w:val="22"/>
          <w:szCs w:val="22"/>
        </w:rPr>
        <w:t xml:space="preserve"> двустранно подписан протокол без забележки</w:t>
      </w:r>
      <w:r w:rsidR="00D15C65" w:rsidRPr="00366BB1">
        <w:rPr>
          <w:rFonts w:ascii="Arial" w:hAnsi="Arial" w:cs="Arial"/>
          <w:sz w:val="22"/>
          <w:szCs w:val="22"/>
        </w:rPr>
        <w:t xml:space="preserve"> по образец на Възложителя</w:t>
      </w:r>
      <w:r w:rsidRPr="00366BB1">
        <w:rPr>
          <w:rFonts w:ascii="Arial" w:hAnsi="Arial" w:cs="Arial"/>
          <w:sz w:val="22"/>
          <w:szCs w:val="22"/>
        </w:rPr>
        <w:t>, с приложени всички документи</w:t>
      </w:r>
      <w:r w:rsidR="00D15C65" w:rsidRPr="00366BB1">
        <w:rPr>
          <w:rFonts w:ascii="Arial" w:hAnsi="Arial" w:cs="Arial"/>
          <w:sz w:val="22"/>
          <w:szCs w:val="22"/>
        </w:rPr>
        <w:t>,</w:t>
      </w:r>
      <w:r w:rsidRPr="00366BB1">
        <w:rPr>
          <w:rFonts w:ascii="Arial" w:hAnsi="Arial" w:cs="Arial"/>
          <w:sz w:val="22"/>
          <w:szCs w:val="22"/>
        </w:rPr>
        <w:t xml:space="preserve"> посочени в техническата спецификация.</w:t>
      </w:r>
    </w:p>
    <w:p w14:paraId="620B0026" w14:textId="77777777" w:rsidR="00DC528F" w:rsidRDefault="002B21DF" w:rsidP="00DC528F">
      <w:pPr>
        <w:keepNext/>
        <w:spacing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5.2. </w:t>
      </w:r>
      <w:r w:rsidR="00A50D10">
        <w:rPr>
          <w:rFonts w:eastAsia="Calibri" w:cs="Arial"/>
          <w:b/>
          <w:sz w:val="22"/>
          <w:szCs w:val="22"/>
          <w:lang w:eastAsia="en-US"/>
        </w:rPr>
        <w:t>Място и условия за изпълнение</w:t>
      </w:r>
    </w:p>
    <w:p w14:paraId="74889562" w14:textId="11180881" w:rsidR="00263B68" w:rsidRPr="00DC528F" w:rsidRDefault="00354DCC" w:rsidP="00DC528F">
      <w:pPr>
        <w:keepNext/>
        <w:spacing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Изпълнението на поръчката се извършва във ВЕЦ „Момина клисура“, общ. Белово</w:t>
      </w:r>
    </w:p>
    <w:p w14:paraId="3599E055" w14:textId="2B820588" w:rsidR="00FD4D3A" w:rsidRPr="00323FEA" w:rsidRDefault="002B21DF" w:rsidP="00DC528F">
      <w:pPr>
        <w:keepNext/>
        <w:spacing w:line="276" w:lineRule="auto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5.3. </w:t>
      </w:r>
      <w:r w:rsidR="00A50D10" w:rsidRPr="00323FEA">
        <w:rPr>
          <w:rFonts w:eastAsia="Calibri" w:cs="Arial"/>
          <w:b/>
          <w:sz w:val="22"/>
          <w:szCs w:val="22"/>
          <w:lang w:eastAsia="en-US"/>
        </w:rPr>
        <w:t>Контрол на работата от страна на Възложителя</w:t>
      </w:r>
    </w:p>
    <w:p w14:paraId="220D570E" w14:textId="1B02AC28" w:rsidR="00F111FD" w:rsidRPr="00323FEA" w:rsidRDefault="00F111FD" w:rsidP="00DC528F">
      <w:pPr>
        <w:pStyle w:val="a8"/>
        <w:numPr>
          <w:ilvl w:val="0"/>
          <w:numId w:val="33"/>
        </w:numPr>
        <w:jc w:val="both"/>
        <w:rPr>
          <w:rFonts w:eastAsia="Calibri" w:cs="Arial"/>
          <w:iCs/>
          <w:sz w:val="22"/>
          <w:szCs w:val="22"/>
        </w:rPr>
      </w:pPr>
      <w:r w:rsidRPr="00323FEA">
        <w:rPr>
          <w:rFonts w:eastAsia="Calibri" w:cs="Arial"/>
          <w:iCs/>
          <w:sz w:val="22"/>
          <w:szCs w:val="22"/>
        </w:rPr>
        <w:t>Визуален контрол на доставяните материали съгласно одобрения работен проект;</w:t>
      </w:r>
    </w:p>
    <w:p w14:paraId="22E03592" w14:textId="58F1E010" w:rsidR="00F111FD" w:rsidRPr="00323FEA" w:rsidRDefault="00F111FD" w:rsidP="00F111FD">
      <w:pPr>
        <w:pStyle w:val="a8"/>
        <w:numPr>
          <w:ilvl w:val="0"/>
          <w:numId w:val="33"/>
        </w:numPr>
        <w:spacing w:after="120"/>
        <w:jc w:val="both"/>
        <w:rPr>
          <w:rFonts w:eastAsia="Calibri" w:cs="Arial"/>
          <w:iCs/>
          <w:sz w:val="22"/>
          <w:szCs w:val="22"/>
        </w:rPr>
      </w:pPr>
      <w:bookmarkStart w:id="4" w:name="_Hlk66711028"/>
      <w:r w:rsidRPr="00323FEA">
        <w:rPr>
          <w:rFonts w:eastAsia="Calibri" w:cs="Arial"/>
          <w:iCs/>
          <w:sz w:val="22"/>
          <w:szCs w:val="22"/>
        </w:rPr>
        <w:t>Протокол за предаване на работна площадка</w:t>
      </w:r>
      <w:bookmarkEnd w:id="4"/>
      <w:r w:rsidRPr="00323FEA">
        <w:rPr>
          <w:rFonts w:eastAsia="Calibri" w:cs="Arial"/>
          <w:iCs/>
          <w:sz w:val="22"/>
          <w:szCs w:val="22"/>
        </w:rPr>
        <w:t>;</w:t>
      </w:r>
    </w:p>
    <w:p w14:paraId="522DA5A5" w14:textId="0E165CD5" w:rsidR="00D15C65" w:rsidRPr="00323FEA" w:rsidRDefault="00D15C65" w:rsidP="00F111FD">
      <w:pPr>
        <w:pStyle w:val="a8"/>
        <w:numPr>
          <w:ilvl w:val="0"/>
          <w:numId w:val="33"/>
        </w:numPr>
        <w:spacing w:after="120"/>
        <w:jc w:val="both"/>
        <w:rPr>
          <w:rFonts w:eastAsia="Calibri" w:cs="Arial"/>
          <w:iCs/>
          <w:sz w:val="22"/>
          <w:szCs w:val="22"/>
        </w:rPr>
      </w:pPr>
      <w:bookmarkStart w:id="5" w:name="_Hlk66711042"/>
      <w:r w:rsidRPr="00323FEA">
        <w:rPr>
          <w:rFonts w:eastAsia="Calibri" w:cs="Arial"/>
          <w:iCs/>
          <w:sz w:val="22"/>
          <w:szCs w:val="22"/>
        </w:rPr>
        <w:t>Обемна ведомост</w:t>
      </w:r>
      <w:bookmarkEnd w:id="5"/>
      <w:r w:rsidRPr="00323FEA">
        <w:rPr>
          <w:rFonts w:eastAsia="Calibri" w:cs="Arial"/>
          <w:iCs/>
          <w:sz w:val="22"/>
          <w:szCs w:val="22"/>
        </w:rPr>
        <w:t>;</w:t>
      </w:r>
    </w:p>
    <w:p w14:paraId="0E73DDE9" w14:textId="5B9E09FC" w:rsidR="00F111FD" w:rsidRPr="00323FEA" w:rsidRDefault="00D15C65" w:rsidP="00F111FD">
      <w:pPr>
        <w:pStyle w:val="a8"/>
        <w:numPr>
          <w:ilvl w:val="0"/>
          <w:numId w:val="33"/>
        </w:numPr>
        <w:spacing w:after="120"/>
        <w:jc w:val="both"/>
        <w:rPr>
          <w:rFonts w:eastAsia="Calibri" w:cs="Arial"/>
          <w:iCs/>
          <w:sz w:val="22"/>
          <w:szCs w:val="22"/>
        </w:rPr>
      </w:pPr>
      <w:bookmarkStart w:id="6" w:name="_Hlk66711058"/>
      <w:r w:rsidRPr="00323FEA">
        <w:rPr>
          <w:rFonts w:eastAsia="Calibri" w:cs="Arial"/>
          <w:iCs/>
          <w:sz w:val="22"/>
          <w:szCs w:val="22"/>
        </w:rPr>
        <w:t>Линеен г</w:t>
      </w:r>
      <w:r w:rsidR="00F111FD" w:rsidRPr="00323FEA">
        <w:rPr>
          <w:rFonts w:eastAsia="Calibri" w:cs="Arial"/>
          <w:iCs/>
          <w:sz w:val="22"/>
          <w:szCs w:val="22"/>
        </w:rPr>
        <w:t>рафик за изпълнение</w:t>
      </w:r>
      <w:bookmarkEnd w:id="6"/>
      <w:r w:rsidR="00F111FD" w:rsidRPr="00323FEA">
        <w:rPr>
          <w:rFonts w:eastAsia="Calibri" w:cs="Arial"/>
          <w:iCs/>
          <w:sz w:val="22"/>
          <w:szCs w:val="22"/>
        </w:rPr>
        <w:t>;</w:t>
      </w:r>
    </w:p>
    <w:p w14:paraId="0E14EC25" w14:textId="12C80665" w:rsidR="00F111FD" w:rsidRPr="00323FEA" w:rsidRDefault="00F111FD" w:rsidP="00F111FD">
      <w:pPr>
        <w:pStyle w:val="a8"/>
        <w:numPr>
          <w:ilvl w:val="0"/>
          <w:numId w:val="33"/>
        </w:numPr>
        <w:spacing w:after="120"/>
        <w:jc w:val="both"/>
        <w:rPr>
          <w:rFonts w:eastAsia="Calibri" w:cs="Arial"/>
          <w:iCs/>
          <w:sz w:val="22"/>
          <w:szCs w:val="22"/>
        </w:rPr>
      </w:pPr>
      <w:bookmarkStart w:id="7" w:name="_Hlk66711071"/>
      <w:r w:rsidRPr="00323FEA">
        <w:rPr>
          <w:rFonts w:eastAsia="Calibri" w:cs="Arial"/>
          <w:iCs/>
          <w:sz w:val="22"/>
          <w:szCs w:val="22"/>
        </w:rPr>
        <w:t xml:space="preserve">Протокол за извършени </w:t>
      </w:r>
      <w:r w:rsidR="00FA5758" w:rsidRPr="00323FEA">
        <w:rPr>
          <w:rFonts w:eastAsia="Calibri" w:cs="Arial"/>
          <w:iCs/>
          <w:sz w:val="22"/>
          <w:szCs w:val="22"/>
        </w:rPr>
        <w:t>пробни пускове</w:t>
      </w:r>
      <w:bookmarkEnd w:id="7"/>
      <w:r w:rsidRPr="00323FEA">
        <w:rPr>
          <w:rFonts w:eastAsia="Calibri" w:cs="Arial"/>
          <w:iCs/>
          <w:sz w:val="22"/>
          <w:szCs w:val="22"/>
        </w:rPr>
        <w:t>;</w:t>
      </w:r>
    </w:p>
    <w:p w14:paraId="53B3F945" w14:textId="77777777" w:rsidR="00F111FD" w:rsidRPr="00323FEA" w:rsidRDefault="00F111FD" w:rsidP="00F111FD">
      <w:pPr>
        <w:pStyle w:val="a8"/>
        <w:numPr>
          <w:ilvl w:val="0"/>
          <w:numId w:val="33"/>
        </w:numPr>
        <w:spacing w:after="120"/>
        <w:jc w:val="both"/>
        <w:rPr>
          <w:rFonts w:eastAsia="Calibri" w:cs="Arial"/>
          <w:iCs/>
          <w:sz w:val="22"/>
          <w:szCs w:val="22"/>
        </w:rPr>
      </w:pPr>
      <w:bookmarkStart w:id="8" w:name="_Hlk66711086"/>
      <w:r w:rsidRPr="00323FEA">
        <w:rPr>
          <w:rFonts w:eastAsia="Calibri" w:cs="Arial"/>
          <w:iCs/>
          <w:sz w:val="22"/>
          <w:szCs w:val="22"/>
        </w:rPr>
        <w:t>Протокол за 72- часови проби</w:t>
      </w:r>
      <w:bookmarkEnd w:id="8"/>
      <w:r w:rsidRPr="00323FEA">
        <w:rPr>
          <w:rFonts w:eastAsia="Calibri" w:cs="Arial"/>
          <w:iCs/>
          <w:sz w:val="22"/>
          <w:szCs w:val="22"/>
        </w:rPr>
        <w:t>;</w:t>
      </w:r>
    </w:p>
    <w:p w14:paraId="335C44F1" w14:textId="79CA62A1" w:rsidR="008F60E2" w:rsidRPr="00101850" w:rsidRDefault="00F111FD" w:rsidP="00101850">
      <w:pPr>
        <w:pStyle w:val="a8"/>
        <w:numPr>
          <w:ilvl w:val="0"/>
          <w:numId w:val="33"/>
        </w:numPr>
        <w:spacing w:after="120"/>
        <w:jc w:val="both"/>
        <w:rPr>
          <w:rFonts w:eastAsia="Calibri" w:cs="Arial"/>
          <w:iCs/>
          <w:sz w:val="22"/>
          <w:szCs w:val="22"/>
        </w:rPr>
      </w:pPr>
      <w:bookmarkStart w:id="9" w:name="_Hlk66711102"/>
      <w:r w:rsidRPr="00323FEA">
        <w:rPr>
          <w:rFonts w:eastAsia="Calibri" w:cs="Arial"/>
          <w:iCs/>
          <w:sz w:val="22"/>
          <w:szCs w:val="22"/>
        </w:rPr>
        <w:t>Двустранно подписан протокол за приемане на работите без забележки</w:t>
      </w:r>
      <w:bookmarkEnd w:id="9"/>
      <w:r w:rsidRPr="00323FEA">
        <w:rPr>
          <w:rFonts w:eastAsia="Calibri" w:cs="Arial"/>
          <w:iCs/>
          <w:sz w:val="22"/>
          <w:szCs w:val="22"/>
        </w:rPr>
        <w:t>.</w:t>
      </w:r>
    </w:p>
    <w:p w14:paraId="1F73EF86" w14:textId="3DB89EFA" w:rsidR="00EF6AF5" w:rsidRPr="00EF6AF5" w:rsidRDefault="009E7CFC" w:rsidP="00EF6AF5">
      <w:pPr>
        <w:pStyle w:val="a8"/>
        <w:numPr>
          <w:ilvl w:val="0"/>
          <w:numId w:val="32"/>
        </w:numPr>
        <w:jc w:val="both"/>
        <w:rPr>
          <w:rFonts w:cs="Arial"/>
          <w:b/>
          <w:sz w:val="22"/>
          <w:szCs w:val="22"/>
        </w:rPr>
      </w:pPr>
      <w:r w:rsidRPr="00EF6AF5">
        <w:rPr>
          <w:rFonts w:cs="Arial"/>
          <w:b/>
          <w:sz w:val="22"/>
          <w:szCs w:val="22"/>
        </w:rPr>
        <w:t>ДРУГИ УСЛОВИЯ ЗА ИЗПЪЛНЕНИЕ НА ПОРЪЧКАТА</w:t>
      </w:r>
    </w:p>
    <w:p w14:paraId="72588DC4" w14:textId="77777777" w:rsidR="00EF6AF5" w:rsidRDefault="00EF6AF5" w:rsidP="00EF6AF5">
      <w:pPr>
        <w:pStyle w:val="a8"/>
        <w:ind w:left="585"/>
        <w:jc w:val="both"/>
        <w:rPr>
          <w:rFonts w:cs="Arial"/>
          <w:b/>
        </w:rPr>
      </w:pPr>
    </w:p>
    <w:p w14:paraId="4DC033C2" w14:textId="73318775" w:rsidR="008945BB" w:rsidRPr="00EF6AF5" w:rsidRDefault="008945BB" w:rsidP="00EF6AF5">
      <w:pPr>
        <w:pStyle w:val="a8"/>
        <w:numPr>
          <w:ilvl w:val="1"/>
          <w:numId w:val="32"/>
        </w:numPr>
        <w:jc w:val="both"/>
        <w:rPr>
          <w:rFonts w:cs="Arial"/>
          <w:b/>
          <w:sz w:val="22"/>
          <w:szCs w:val="22"/>
        </w:rPr>
      </w:pPr>
      <w:r w:rsidRPr="00EF6AF5">
        <w:rPr>
          <w:rFonts w:cs="Arial"/>
          <w:b/>
          <w:sz w:val="22"/>
          <w:szCs w:val="22"/>
        </w:rPr>
        <w:t>Условия за достъп до работната площадка</w:t>
      </w:r>
    </w:p>
    <w:p w14:paraId="0E5FF229" w14:textId="32F0B0E5" w:rsidR="0006755F" w:rsidRPr="00A142E1" w:rsidRDefault="0006755F" w:rsidP="00DC528F">
      <w:pPr>
        <w:pStyle w:val="Style1"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A142E1">
        <w:rPr>
          <w:rFonts w:ascii="Arial" w:hAnsi="Arial" w:cs="Arial"/>
          <w:sz w:val="22"/>
          <w:szCs w:val="22"/>
        </w:rPr>
        <w:t>ВЕЦ „Момина клисура“ е стратегически обект. За изпълнението на работите е необходимо Изпълнителят да има издадено разрешение  за достъп до стратегическите зони на обекта.</w:t>
      </w:r>
    </w:p>
    <w:p w14:paraId="11D9D807" w14:textId="77777777" w:rsidR="0006755F" w:rsidRPr="00A142E1" w:rsidRDefault="0006755F" w:rsidP="0006755F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60"/>
        <w:ind w:left="0"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 xml:space="preserve">Еднократен достъп за оглед на обекта преди изготвяне на оферта: Участникът е длъжен да извърши оглед на обекта преди да изготви своята оферта. За осигуряване на еднократен достъп до обекта, участникът трябва да попълни  Заявка за еднократен достъп по образец, </w:t>
      </w:r>
      <w:r w:rsidRPr="00A142E1">
        <w:rPr>
          <w:rFonts w:eastAsia="Calibri" w:cs="Arial"/>
          <w:sz w:val="22"/>
          <w:szCs w:val="22"/>
        </w:rPr>
        <w:lastRenderedPageBreak/>
        <w:t xml:space="preserve">която да изпрати на e-mail:  </w:t>
      </w:r>
      <w:hyperlink r:id="rId9" w:history="1">
        <w:r w:rsidRPr="00A142E1">
          <w:rPr>
            <w:rStyle w:val="af5"/>
            <w:rFonts w:eastAsia="Calibri" w:cs="Arial"/>
            <w:sz w:val="22"/>
            <w:szCs w:val="22"/>
          </w:rPr>
          <w:t>smirinski@nek.bg</w:t>
        </w:r>
      </w:hyperlink>
      <w:r w:rsidRPr="00A142E1">
        <w:rPr>
          <w:rFonts w:eastAsia="Calibri" w:cs="Arial"/>
          <w:sz w:val="22"/>
          <w:szCs w:val="22"/>
        </w:rPr>
        <w:t xml:space="preserve"> или факс: </w:t>
      </w:r>
    </w:p>
    <w:p w14:paraId="6D4142CE" w14:textId="77777777" w:rsidR="0006755F" w:rsidRPr="00A142E1" w:rsidRDefault="0006755F" w:rsidP="0006755F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60"/>
        <w:ind w:left="0"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02/987 25 50, не по-късно от 2 работни дни преди предвидената за посещение дата. Допускането до обекта се разрешава след издаване на писмена заповед за достъп, за което участникът получава информация от управление „Сигурност“ на НЕК ЕАД – София.</w:t>
      </w:r>
    </w:p>
    <w:p w14:paraId="7BACD6DD" w14:textId="77777777" w:rsidR="0006755F" w:rsidRPr="00A142E1" w:rsidRDefault="0006755F" w:rsidP="0006755F">
      <w:pPr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Достъпът за изпълнение на  конкретно възложена задача по договор в стратегическите зони на стратегическите обекти на НЕК ЕАД, Предприятие „Водноелектрически централи“ се осигурява след получаване на писмено разрешение по чл. 40,ал.1,т.2.от ППЗДАНС, за което изпълнителя получава информация от НЕК ЕАД – София.</w:t>
      </w:r>
    </w:p>
    <w:p w14:paraId="30BBCA35" w14:textId="77777777" w:rsidR="0006755F" w:rsidRPr="00A142E1" w:rsidRDefault="0006755F" w:rsidP="0006755F">
      <w:pPr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За целта, е необходимо в срок от 10 работни дни от сключване на договора, изпълнителят да предостави в управление „Сигурност“ на НЕК ЕАД писмо, в което са посочени номер и предмет на договора,</w:t>
      </w:r>
      <w:r w:rsidRPr="00A142E1">
        <w:rPr>
          <w:rFonts w:cs="Arial"/>
          <w:sz w:val="22"/>
          <w:szCs w:val="22"/>
        </w:rPr>
        <w:t xml:space="preserve"> срокът за изпълнение на същият с включен гаранционен период, място за изпълнение на договора,</w:t>
      </w:r>
      <w:r w:rsidRPr="00A142E1">
        <w:rPr>
          <w:rFonts w:eastAsia="Calibri" w:cs="Arial"/>
          <w:sz w:val="22"/>
          <w:szCs w:val="22"/>
        </w:rPr>
        <w:t xml:space="preserve"> както и списък на лицата, пряко ангажирани с изпълнението на договора с посочена длъжност и комплект от документи за всяко лице от списъка извършване на проучване, съгласно чл.44 от ППЗДАНС, който да съдържа:</w:t>
      </w:r>
    </w:p>
    <w:p w14:paraId="2F4918B7" w14:textId="77777777" w:rsidR="0006755F" w:rsidRPr="00A142E1" w:rsidRDefault="0006755F" w:rsidP="0006755F">
      <w:pPr>
        <w:numPr>
          <w:ilvl w:val="0"/>
          <w:numId w:val="7"/>
        </w:numPr>
        <w:spacing w:after="12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Попълнен въпросник – приложение № 6 към ППЗДАНС, образец на който ще бъде предоставен от НЕК ЕАД на изпълнителя след сключване на договора;</w:t>
      </w:r>
    </w:p>
    <w:p w14:paraId="2245E692" w14:textId="77777777" w:rsidR="0006755F" w:rsidRPr="00A142E1" w:rsidRDefault="0006755F" w:rsidP="0006755F">
      <w:pPr>
        <w:numPr>
          <w:ilvl w:val="0"/>
          <w:numId w:val="7"/>
        </w:numPr>
        <w:spacing w:after="12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Свидетелство за съдимост;</w:t>
      </w:r>
    </w:p>
    <w:p w14:paraId="6EAB2A74" w14:textId="77777777" w:rsidR="0006755F" w:rsidRPr="00A142E1" w:rsidRDefault="0006755F" w:rsidP="0006755F">
      <w:pPr>
        <w:numPr>
          <w:ilvl w:val="0"/>
          <w:numId w:val="7"/>
        </w:numPr>
        <w:spacing w:after="12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Документ за липса на водени срещу лицето досъдебни или съдебни производства за престъпления от общ характер, издаден от Прокуратурата;</w:t>
      </w:r>
    </w:p>
    <w:p w14:paraId="3788A5EB" w14:textId="77777777" w:rsidR="0006755F" w:rsidRPr="00A142E1" w:rsidRDefault="0006755F" w:rsidP="0006755F">
      <w:pPr>
        <w:numPr>
          <w:ilvl w:val="0"/>
          <w:numId w:val="7"/>
        </w:numPr>
        <w:spacing w:after="12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Удостоверителен документ за липса на психични заболявания, издаден от компетентен орган;</w:t>
      </w:r>
    </w:p>
    <w:p w14:paraId="1051F2EE" w14:textId="583C71DF" w:rsidR="0006755F" w:rsidRPr="00A142E1" w:rsidRDefault="0006755F" w:rsidP="0006755F">
      <w:pPr>
        <w:spacing w:after="120"/>
        <w:jc w:val="both"/>
        <w:rPr>
          <w:rFonts w:eastAsia="Calibri" w:cs="Arial"/>
          <w:sz w:val="22"/>
          <w:szCs w:val="22"/>
        </w:rPr>
      </w:pPr>
      <w:r w:rsidRPr="00A142E1">
        <w:rPr>
          <w:rFonts w:eastAsia="Calibri" w:cs="Arial"/>
          <w:sz w:val="22"/>
          <w:szCs w:val="22"/>
        </w:rPr>
        <w:t>Цитираните по-горе документи се изпращат до НЕК ЕАД на адрес гр. София  ул. „Веслец“ № 5.</w:t>
      </w:r>
    </w:p>
    <w:p w14:paraId="7E257E1E" w14:textId="74D28E84" w:rsidR="008945BB" w:rsidRPr="00115159" w:rsidRDefault="008945BB" w:rsidP="00115159">
      <w:pPr>
        <w:pStyle w:val="a8"/>
        <w:keepNext/>
        <w:numPr>
          <w:ilvl w:val="1"/>
          <w:numId w:val="32"/>
        </w:numPr>
        <w:spacing w:after="120"/>
        <w:jc w:val="both"/>
        <w:rPr>
          <w:rFonts w:eastAsia="Calibri" w:cs="Arial"/>
          <w:b/>
          <w:sz w:val="22"/>
          <w:szCs w:val="22"/>
          <w:lang w:eastAsia="en-US"/>
        </w:rPr>
      </w:pPr>
      <w:r w:rsidRPr="00115159">
        <w:rPr>
          <w:rFonts w:eastAsia="Calibri" w:cs="Arial"/>
          <w:b/>
          <w:sz w:val="22"/>
          <w:szCs w:val="22"/>
          <w:lang w:eastAsia="en-US"/>
        </w:rPr>
        <w:t>Технически изисквания към компетенциите на персонала, изпълняващ услугата</w:t>
      </w:r>
    </w:p>
    <w:p w14:paraId="7F643776" w14:textId="77777777" w:rsidR="008945BB" w:rsidRPr="008945BB" w:rsidRDefault="008945BB" w:rsidP="008945BB">
      <w:pPr>
        <w:spacing w:after="120"/>
        <w:jc w:val="both"/>
        <w:rPr>
          <w:rFonts w:eastAsia="Calibri" w:cs="Arial"/>
          <w:iCs/>
          <w:color w:val="FF0000"/>
          <w:sz w:val="22"/>
          <w:szCs w:val="22"/>
          <w:lang w:eastAsia="en-US"/>
        </w:rPr>
      </w:pPr>
      <w:r w:rsidRPr="008945BB">
        <w:rPr>
          <w:rFonts w:eastAsia="Calibri" w:cs="Arial"/>
          <w:iCs/>
          <w:sz w:val="22"/>
          <w:szCs w:val="22"/>
          <w:lang w:eastAsia="en-US"/>
        </w:rPr>
        <w:t xml:space="preserve">Изпълнителят да притежава персонал с пълна проектантска правоспособност към датата на </w:t>
      </w:r>
      <w:r w:rsidRPr="00FD16E6">
        <w:rPr>
          <w:rFonts w:eastAsia="Calibri" w:cs="Arial"/>
          <w:iCs/>
          <w:sz w:val="22"/>
          <w:szCs w:val="22"/>
          <w:lang w:eastAsia="en-US"/>
        </w:rPr>
        <w:t>изпълнение на обществената поръчка.</w:t>
      </w:r>
    </w:p>
    <w:p w14:paraId="42B09FBB" w14:textId="1B76B1A4" w:rsidR="008945BB" w:rsidRPr="00FD16E6" w:rsidRDefault="008945BB" w:rsidP="008945BB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FD16E6">
        <w:rPr>
          <w:rFonts w:eastAsia="Calibri" w:cs="Arial"/>
          <w:iCs/>
          <w:sz w:val="22"/>
          <w:szCs w:val="22"/>
          <w:lang w:eastAsia="en-US"/>
        </w:rPr>
        <w:t xml:space="preserve">Изпълнителят да </w:t>
      </w:r>
      <w:r w:rsidR="001B22F1" w:rsidRPr="00FD16E6">
        <w:rPr>
          <w:rFonts w:eastAsia="Calibri" w:cs="Arial"/>
          <w:iCs/>
          <w:sz w:val="22"/>
          <w:szCs w:val="22"/>
          <w:lang w:eastAsia="en-US"/>
        </w:rPr>
        <w:t>е изпълнявал същите или сходни поръчки в последните 5 години.</w:t>
      </w:r>
    </w:p>
    <w:p w14:paraId="0CEC9823" w14:textId="632F1F68" w:rsidR="008945BB" w:rsidRPr="008945BB" w:rsidRDefault="008945BB" w:rsidP="00DC528F">
      <w:pPr>
        <w:jc w:val="both"/>
        <w:rPr>
          <w:rFonts w:eastAsia="Calibri" w:cs="Arial"/>
          <w:bCs/>
          <w:i/>
          <w:color w:val="FF0000"/>
          <w:sz w:val="22"/>
          <w:szCs w:val="22"/>
          <w:lang w:eastAsia="en-US"/>
        </w:rPr>
      </w:pPr>
      <w:r w:rsidRPr="008945BB">
        <w:rPr>
          <w:rFonts w:eastAsia="Calibri" w:cs="Arial"/>
          <w:iCs/>
          <w:sz w:val="22"/>
          <w:szCs w:val="22"/>
          <w:lang w:eastAsia="en-US"/>
        </w:rPr>
        <w:t>Персонал</w:t>
      </w:r>
      <w:r w:rsidR="001B22F1">
        <w:rPr>
          <w:rFonts w:eastAsia="Calibri" w:cs="Arial"/>
          <w:iCs/>
          <w:sz w:val="22"/>
          <w:szCs w:val="22"/>
          <w:lang w:eastAsia="en-US"/>
        </w:rPr>
        <w:t>ът</w:t>
      </w:r>
      <w:r w:rsidRPr="008945BB">
        <w:rPr>
          <w:rFonts w:eastAsia="Calibri" w:cs="Arial"/>
          <w:iCs/>
          <w:sz w:val="22"/>
          <w:szCs w:val="22"/>
          <w:lang w:eastAsia="en-US"/>
        </w:rPr>
        <w:t xml:space="preserve"> на изпълнителя, който ще работи по изпълнение на </w:t>
      </w:r>
      <w:r w:rsidR="001B22F1">
        <w:rPr>
          <w:rFonts w:eastAsia="Calibri" w:cs="Arial"/>
          <w:iCs/>
          <w:sz w:val="22"/>
          <w:szCs w:val="22"/>
          <w:lang w:eastAsia="en-US"/>
        </w:rPr>
        <w:t>договора</w:t>
      </w:r>
      <w:r w:rsidRPr="008945BB">
        <w:rPr>
          <w:rFonts w:eastAsia="Calibri" w:cs="Arial"/>
          <w:iCs/>
          <w:sz w:val="22"/>
          <w:szCs w:val="22"/>
          <w:lang w:eastAsia="en-US"/>
        </w:rPr>
        <w:t xml:space="preserve">, да притежава изискуемите удостоверения </w:t>
      </w:r>
      <w:r w:rsidR="004A216C">
        <w:rPr>
          <w:rFonts w:eastAsia="Calibri" w:cs="Arial"/>
          <w:iCs/>
          <w:sz w:val="22"/>
          <w:szCs w:val="22"/>
          <w:lang w:eastAsia="en-US"/>
        </w:rPr>
        <w:t>за</w:t>
      </w:r>
      <w:r w:rsidRPr="008945BB">
        <w:rPr>
          <w:rFonts w:eastAsia="Calibri" w:cs="Arial"/>
          <w:iCs/>
          <w:sz w:val="22"/>
          <w:szCs w:val="22"/>
          <w:lang w:eastAsia="en-US"/>
        </w:rPr>
        <w:t xml:space="preserve"> квалификационни групи по </w:t>
      </w:r>
      <w:r w:rsidRPr="00FD16E6">
        <w:rPr>
          <w:rFonts w:eastAsia="Calibri" w:cs="Arial"/>
          <w:iCs/>
          <w:sz w:val="22"/>
          <w:szCs w:val="22"/>
          <w:lang w:eastAsia="en-US"/>
        </w:rPr>
        <w:t>„Правилник за безопасност при работа в електрически уредби на електрически и топлофикационни централи и по електрически мрежи“</w:t>
      </w:r>
      <w:r w:rsidR="0006755F" w:rsidRPr="00FD16E6">
        <w:rPr>
          <w:rFonts w:eastAsia="Calibri" w:cs="Arial"/>
          <w:iCs/>
          <w:sz w:val="22"/>
          <w:szCs w:val="22"/>
          <w:lang w:eastAsia="en-US"/>
        </w:rPr>
        <w:t>,</w:t>
      </w:r>
      <w:r w:rsidRPr="00FD16E6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06755F" w:rsidRPr="00FD16E6">
        <w:rPr>
          <w:rFonts w:eastAsia="Calibri" w:cs="Arial"/>
          <w:iCs/>
          <w:sz w:val="22"/>
          <w:szCs w:val="22"/>
          <w:lang w:eastAsia="en-US"/>
        </w:rPr>
        <w:t>„</w:t>
      </w:r>
      <w:r w:rsidRPr="00FD16E6">
        <w:rPr>
          <w:rFonts w:eastAsia="Calibri" w:cs="Arial"/>
          <w:iCs/>
          <w:sz w:val="22"/>
          <w:szCs w:val="22"/>
          <w:lang w:eastAsia="en-US"/>
        </w:rPr>
        <w:t>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</w:t>
      </w:r>
      <w:r w:rsidR="0006755F" w:rsidRPr="00FD16E6">
        <w:rPr>
          <w:rFonts w:eastAsia="Calibri" w:cs="Arial"/>
          <w:iCs/>
          <w:sz w:val="22"/>
          <w:szCs w:val="22"/>
          <w:lang w:eastAsia="en-US"/>
        </w:rPr>
        <w:t>“</w:t>
      </w:r>
      <w:r w:rsidRPr="00FD16E6">
        <w:rPr>
          <w:rFonts w:eastAsia="Calibri" w:cs="Arial"/>
          <w:iCs/>
          <w:sz w:val="22"/>
          <w:szCs w:val="22"/>
          <w:lang w:eastAsia="en-US"/>
        </w:rPr>
        <w:t xml:space="preserve"> .</w:t>
      </w:r>
    </w:p>
    <w:p w14:paraId="5477CBDC" w14:textId="6E8EC9C6" w:rsidR="008945BB" w:rsidRPr="008945BB" w:rsidRDefault="008945BB" w:rsidP="008945BB">
      <w:pPr>
        <w:spacing w:after="120"/>
        <w:jc w:val="both"/>
        <w:rPr>
          <w:rFonts w:eastAsia="Calibri" w:cs="Arial"/>
          <w:bCs/>
          <w:sz w:val="22"/>
          <w:szCs w:val="22"/>
          <w:lang w:eastAsia="en-US"/>
        </w:rPr>
      </w:pPr>
      <w:r w:rsidRPr="008945BB">
        <w:rPr>
          <w:rFonts w:eastAsia="Calibri" w:cs="Arial"/>
          <w:bCs/>
          <w:sz w:val="22"/>
          <w:szCs w:val="22"/>
          <w:lang w:eastAsia="en-US"/>
        </w:rPr>
        <w:t>Изпълнителят да представи поименен списък на персонала, с притежаваните квалификационни групи и лицата</w:t>
      </w:r>
      <w:r w:rsidR="001B22F1">
        <w:rPr>
          <w:rFonts w:eastAsia="Calibri" w:cs="Arial"/>
          <w:bCs/>
          <w:sz w:val="22"/>
          <w:szCs w:val="22"/>
          <w:lang w:eastAsia="en-US"/>
        </w:rPr>
        <w:t>,</w:t>
      </w:r>
      <w:r w:rsidRPr="008945BB">
        <w:rPr>
          <w:rFonts w:eastAsia="Calibri" w:cs="Arial"/>
          <w:bCs/>
          <w:sz w:val="22"/>
          <w:szCs w:val="22"/>
          <w:lang w:eastAsia="en-US"/>
        </w:rPr>
        <w:t xml:space="preserve"> изпълняващи задълженията на „отговорен ръководител“, „изпълнител на работата“, „членове на бригадата“ за работа с Наряд. </w:t>
      </w:r>
    </w:p>
    <w:p w14:paraId="12D49CC1" w14:textId="12EA3F5F" w:rsidR="008945BB" w:rsidRPr="008945BB" w:rsidRDefault="004A216C" w:rsidP="00DC528F">
      <w:pPr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Екипът трябва да се състои от специалисти с квалификационни групи по упоменатите по – горе правилници, както следва:</w:t>
      </w:r>
    </w:p>
    <w:p w14:paraId="018E45D3" w14:textId="77777777" w:rsidR="008945BB" w:rsidRPr="008945BB" w:rsidRDefault="008945BB" w:rsidP="008945BB">
      <w:pPr>
        <w:numPr>
          <w:ilvl w:val="0"/>
          <w:numId w:val="30"/>
        </w:numPr>
        <w:ind w:left="425" w:hanging="357"/>
        <w:jc w:val="both"/>
        <w:rPr>
          <w:rFonts w:eastAsia="Calibri" w:cs="Arial"/>
          <w:iCs/>
          <w:sz w:val="22"/>
          <w:szCs w:val="22"/>
          <w:lang w:eastAsia="en-US"/>
        </w:rPr>
      </w:pPr>
      <w:r w:rsidRPr="008945BB">
        <w:rPr>
          <w:rFonts w:eastAsia="Calibri" w:cs="Arial"/>
          <w:bCs/>
          <w:sz w:val="22"/>
          <w:szCs w:val="22"/>
          <w:lang w:eastAsia="en-US"/>
        </w:rPr>
        <w:t>Отговорен ръководител – 5</w:t>
      </w:r>
      <w:r w:rsidRPr="008945BB">
        <w:rPr>
          <w:rFonts w:eastAsia="Calibri" w:cs="Arial"/>
          <w:bCs/>
          <w:sz w:val="22"/>
          <w:szCs w:val="22"/>
          <w:vertAlign w:val="superscript"/>
          <w:lang w:eastAsia="en-US"/>
        </w:rPr>
        <w:t>та</w:t>
      </w:r>
      <w:r w:rsidRPr="008945BB">
        <w:rPr>
          <w:rFonts w:eastAsia="Calibri" w:cs="Arial"/>
          <w:bCs/>
          <w:sz w:val="22"/>
          <w:szCs w:val="22"/>
          <w:lang w:eastAsia="en-US"/>
        </w:rPr>
        <w:t xml:space="preserve"> квалификационна група;</w:t>
      </w:r>
    </w:p>
    <w:p w14:paraId="4A195B7C" w14:textId="77777777" w:rsidR="008945BB" w:rsidRPr="008945BB" w:rsidRDefault="008945BB" w:rsidP="008945BB">
      <w:pPr>
        <w:numPr>
          <w:ilvl w:val="0"/>
          <w:numId w:val="30"/>
        </w:numPr>
        <w:ind w:left="425" w:hanging="357"/>
        <w:jc w:val="both"/>
        <w:rPr>
          <w:rFonts w:eastAsia="Calibri" w:cs="Arial"/>
          <w:iCs/>
          <w:sz w:val="22"/>
          <w:szCs w:val="22"/>
          <w:lang w:eastAsia="en-US"/>
        </w:rPr>
      </w:pPr>
      <w:r w:rsidRPr="008945BB">
        <w:rPr>
          <w:rFonts w:eastAsia="Calibri" w:cs="Arial"/>
          <w:bCs/>
          <w:sz w:val="22"/>
          <w:szCs w:val="22"/>
          <w:lang w:eastAsia="en-US"/>
        </w:rPr>
        <w:t>Изпълнител на работата – 4</w:t>
      </w:r>
      <w:r w:rsidRPr="008945BB">
        <w:rPr>
          <w:rFonts w:eastAsia="Calibri" w:cs="Arial"/>
          <w:bCs/>
          <w:sz w:val="22"/>
          <w:szCs w:val="22"/>
          <w:vertAlign w:val="superscript"/>
          <w:lang w:eastAsia="en-US"/>
        </w:rPr>
        <w:t>та</w:t>
      </w:r>
      <w:r w:rsidRPr="008945BB">
        <w:rPr>
          <w:rFonts w:eastAsia="Calibri" w:cs="Arial"/>
          <w:bCs/>
          <w:sz w:val="22"/>
          <w:szCs w:val="22"/>
          <w:lang w:eastAsia="en-US"/>
        </w:rPr>
        <w:t xml:space="preserve"> квалификационна група;</w:t>
      </w:r>
    </w:p>
    <w:p w14:paraId="556CBEEB" w14:textId="448B85BB" w:rsidR="008945BB" w:rsidRPr="00624D14" w:rsidRDefault="008945BB" w:rsidP="004E1F6B">
      <w:pPr>
        <w:numPr>
          <w:ilvl w:val="0"/>
          <w:numId w:val="30"/>
        </w:numPr>
        <w:ind w:left="425" w:hanging="357"/>
        <w:jc w:val="both"/>
        <w:rPr>
          <w:rFonts w:eastAsia="Calibri" w:cs="Arial"/>
          <w:iCs/>
          <w:sz w:val="22"/>
          <w:szCs w:val="22"/>
          <w:lang w:eastAsia="en-US"/>
        </w:rPr>
      </w:pPr>
      <w:r w:rsidRPr="008945BB">
        <w:rPr>
          <w:rFonts w:eastAsia="Calibri" w:cs="Arial"/>
          <w:bCs/>
          <w:sz w:val="22"/>
          <w:szCs w:val="22"/>
          <w:lang w:eastAsia="en-US"/>
        </w:rPr>
        <w:t>Членове на бригадата – 3</w:t>
      </w:r>
      <w:r w:rsidRPr="008945BB">
        <w:rPr>
          <w:rFonts w:eastAsia="Calibri" w:cs="Arial"/>
          <w:bCs/>
          <w:sz w:val="22"/>
          <w:szCs w:val="22"/>
          <w:vertAlign w:val="superscript"/>
          <w:lang w:eastAsia="en-US"/>
        </w:rPr>
        <w:t>та</w:t>
      </w:r>
      <w:r w:rsidRPr="008945BB">
        <w:rPr>
          <w:rFonts w:eastAsia="Calibri" w:cs="Arial"/>
          <w:bCs/>
          <w:sz w:val="22"/>
          <w:szCs w:val="22"/>
          <w:lang w:eastAsia="en-US"/>
        </w:rPr>
        <w:t xml:space="preserve"> квалификационна група</w:t>
      </w:r>
      <w:r w:rsidR="00624D14">
        <w:rPr>
          <w:rFonts w:eastAsia="Calibri" w:cs="Arial"/>
          <w:bCs/>
          <w:sz w:val="22"/>
          <w:szCs w:val="22"/>
          <w:lang w:eastAsia="en-US"/>
        </w:rPr>
        <w:t>.</w:t>
      </w:r>
    </w:p>
    <w:p w14:paraId="7FF79966" w14:textId="77777777" w:rsidR="00DC528F" w:rsidRDefault="00DC528F" w:rsidP="00A50D10">
      <w:pPr>
        <w:jc w:val="both"/>
        <w:rPr>
          <w:rFonts w:cs="Arial"/>
          <w:b/>
          <w:sz w:val="22"/>
          <w:szCs w:val="22"/>
        </w:rPr>
      </w:pPr>
    </w:p>
    <w:p w14:paraId="5CD13E0B" w14:textId="0373790D" w:rsidR="009E7CFC" w:rsidRPr="00921568" w:rsidRDefault="009E7CFC" w:rsidP="00A50D10">
      <w:pPr>
        <w:jc w:val="both"/>
        <w:rPr>
          <w:rFonts w:cs="Arial"/>
          <w:b/>
          <w:sz w:val="22"/>
          <w:szCs w:val="22"/>
        </w:rPr>
      </w:pPr>
      <w:r w:rsidRPr="00921568">
        <w:rPr>
          <w:rFonts w:cs="Arial"/>
          <w:b/>
          <w:sz w:val="22"/>
          <w:szCs w:val="22"/>
        </w:rPr>
        <w:t>ПРИЛОЖЕНИЯ</w:t>
      </w:r>
    </w:p>
    <w:p w14:paraId="1A982D43" w14:textId="7D536FB0" w:rsidR="009E7CFC" w:rsidRPr="004904D3" w:rsidRDefault="00354DCC" w:rsidP="00354DCC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sz w:val="22"/>
          <w:szCs w:val="22"/>
        </w:rPr>
        <w:t>Приложение №1</w:t>
      </w:r>
      <w:r w:rsidR="005A2711">
        <w:rPr>
          <w:rFonts w:cs="Arial"/>
          <w:bCs/>
          <w:sz w:val="22"/>
          <w:szCs w:val="22"/>
        </w:rPr>
        <w:t xml:space="preserve"> – страница от каталог на съществуващия агрегат;</w:t>
      </w:r>
    </w:p>
    <w:p w14:paraId="04F0B83D" w14:textId="2C2EFFBD" w:rsidR="004904D3" w:rsidRPr="006D49E0" w:rsidRDefault="004904D3" w:rsidP="00354DCC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sz w:val="22"/>
          <w:szCs w:val="22"/>
        </w:rPr>
        <w:t>Приложение №2 – Количествена сметка;</w:t>
      </w:r>
    </w:p>
    <w:p w14:paraId="52709CE9" w14:textId="12FA786F" w:rsidR="0004327F" w:rsidRPr="00624D14" w:rsidRDefault="005A2711" w:rsidP="00624D14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sz w:val="22"/>
          <w:szCs w:val="22"/>
        </w:rPr>
        <w:t>Приложение №</w:t>
      </w:r>
      <w:r w:rsidR="004904D3"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 xml:space="preserve"> – Обемна ведомост;</w:t>
      </w:r>
    </w:p>
    <w:p w14:paraId="39355099" w14:textId="2CB7DCFE" w:rsidR="005A2711" w:rsidRDefault="005A2711" w:rsidP="00354DCC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Приложение №</w:t>
      </w:r>
      <w:r w:rsidR="004904D3">
        <w:rPr>
          <w:rFonts w:cs="Arial"/>
          <w:bCs/>
          <w:i/>
          <w:iCs/>
          <w:sz w:val="22"/>
          <w:szCs w:val="22"/>
        </w:rPr>
        <w:t>4</w:t>
      </w:r>
      <w:r>
        <w:rPr>
          <w:rFonts w:cs="Arial"/>
          <w:bCs/>
          <w:i/>
          <w:iCs/>
          <w:sz w:val="22"/>
          <w:szCs w:val="22"/>
        </w:rPr>
        <w:t xml:space="preserve"> – График за работа;</w:t>
      </w:r>
    </w:p>
    <w:p w14:paraId="26340A1C" w14:textId="0C4212A5" w:rsidR="005A2711" w:rsidRDefault="005A2711" w:rsidP="00354DCC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Приложение №5 – Протокол за ремонт;</w:t>
      </w:r>
    </w:p>
    <w:p w14:paraId="5DD1FB3D" w14:textId="7E070970" w:rsidR="005A2711" w:rsidRDefault="005A2711" w:rsidP="00354DCC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Приложение №</w:t>
      </w:r>
      <w:r w:rsidR="004904D3">
        <w:rPr>
          <w:rFonts w:cs="Arial"/>
          <w:bCs/>
          <w:i/>
          <w:iCs/>
          <w:sz w:val="22"/>
          <w:szCs w:val="22"/>
        </w:rPr>
        <w:t>6</w:t>
      </w:r>
      <w:r>
        <w:rPr>
          <w:rFonts w:cs="Arial"/>
          <w:bCs/>
          <w:i/>
          <w:iCs/>
          <w:sz w:val="22"/>
          <w:szCs w:val="22"/>
        </w:rPr>
        <w:t xml:space="preserve"> – Протокол от пробни пускания;</w:t>
      </w:r>
    </w:p>
    <w:p w14:paraId="55A5D59C" w14:textId="6DDE9DF8" w:rsidR="005A2711" w:rsidRDefault="005A2711" w:rsidP="00354DCC">
      <w:pPr>
        <w:pStyle w:val="a8"/>
        <w:numPr>
          <w:ilvl w:val="0"/>
          <w:numId w:val="26"/>
        </w:numPr>
        <w:jc w:val="both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Приложение №</w:t>
      </w:r>
      <w:r w:rsidR="004904D3">
        <w:rPr>
          <w:rFonts w:cs="Arial"/>
          <w:bCs/>
          <w:i/>
          <w:iCs/>
          <w:sz w:val="22"/>
          <w:szCs w:val="22"/>
        </w:rPr>
        <w:t>7</w:t>
      </w:r>
      <w:r>
        <w:rPr>
          <w:rFonts w:cs="Arial"/>
          <w:bCs/>
          <w:i/>
          <w:iCs/>
          <w:sz w:val="22"/>
          <w:szCs w:val="22"/>
        </w:rPr>
        <w:t xml:space="preserve"> – Протокол за предаване на строителна площадка.</w:t>
      </w:r>
    </w:p>
    <w:p w14:paraId="7D436630" w14:textId="77777777" w:rsidR="005A2711" w:rsidRPr="005A2711" w:rsidRDefault="005A2711" w:rsidP="005A2711">
      <w:pPr>
        <w:ind w:left="360"/>
        <w:jc w:val="both"/>
        <w:rPr>
          <w:rFonts w:cs="Arial"/>
          <w:bCs/>
          <w:i/>
          <w:iCs/>
          <w:sz w:val="22"/>
          <w:szCs w:val="22"/>
        </w:rPr>
      </w:pPr>
    </w:p>
    <w:p w14:paraId="0A721271" w14:textId="77777777" w:rsidR="0080648B" w:rsidRPr="0080648B" w:rsidRDefault="0080648B" w:rsidP="0080648B">
      <w:pPr>
        <w:pStyle w:val="a6"/>
        <w:tabs>
          <w:tab w:val="right" w:pos="0"/>
        </w:tabs>
        <w:rPr>
          <w:rFonts w:cs="Arial"/>
          <w:bCs/>
          <w:color w:val="000000"/>
          <w:sz w:val="18"/>
          <w:szCs w:val="18"/>
        </w:rPr>
      </w:pPr>
    </w:p>
    <w:sectPr w:rsidR="0080648B" w:rsidRPr="0080648B" w:rsidSect="00EC7C03">
      <w:headerReference w:type="default" r:id="rId10"/>
      <w:footerReference w:type="default" r:id="rId11"/>
      <w:pgSz w:w="11906" w:h="16838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E4F4" w14:textId="77777777" w:rsidR="00A12A56" w:rsidRDefault="00A12A56" w:rsidP="00CB37B4">
      <w:r>
        <w:separator/>
      </w:r>
    </w:p>
  </w:endnote>
  <w:endnote w:type="continuationSeparator" w:id="0">
    <w:p w14:paraId="46169CEA" w14:textId="77777777" w:rsidR="00A12A56" w:rsidRDefault="00A12A56" w:rsidP="00CB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A250" w14:textId="63D195A6" w:rsidR="00650F0C" w:rsidRPr="005C4433" w:rsidRDefault="00EC6611" w:rsidP="00650F0C">
    <w:pPr>
      <w:pStyle w:val="a6"/>
      <w:pBdr>
        <w:top w:val="dashSmallGap" w:sz="4" w:space="1" w:color="auto"/>
      </w:pBdr>
      <w:tabs>
        <w:tab w:val="center" w:pos="4820"/>
        <w:tab w:val="right" w:pos="9637"/>
      </w:tabs>
      <w:rPr>
        <w:rFonts w:cs="Arial"/>
        <w:i/>
        <w:iCs/>
      </w:rPr>
    </w:pPr>
    <w:r>
      <w:rPr>
        <w:rFonts w:cs="Arial"/>
        <w:i/>
        <w:iCs/>
      </w:rPr>
      <w:t xml:space="preserve">ТС – доставка и монтаж – филтърен агрегат              </w:t>
    </w:r>
    <w:r w:rsidR="00650F0C" w:rsidRPr="005C4433">
      <w:rPr>
        <w:rFonts w:cs="Arial"/>
        <w:i/>
        <w:iCs/>
      </w:rPr>
      <w:tab/>
      <w:t xml:space="preserve">стр. </w:t>
    </w:r>
    <w:r w:rsidR="00650F0C" w:rsidRPr="005C4433">
      <w:rPr>
        <w:rFonts w:cs="Arial"/>
        <w:i/>
        <w:iCs/>
      </w:rPr>
      <w:fldChar w:fldCharType="begin"/>
    </w:r>
    <w:r w:rsidR="00650F0C" w:rsidRPr="005C4433">
      <w:rPr>
        <w:rFonts w:cs="Arial"/>
        <w:i/>
        <w:iCs/>
      </w:rPr>
      <w:instrText xml:space="preserve"> PAGE </w:instrText>
    </w:r>
    <w:r w:rsidR="00650F0C" w:rsidRPr="005C4433">
      <w:rPr>
        <w:rFonts w:cs="Arial"/>
        <w:i/>
        <w:iCs/>
      </w:rPr>
      <w:fldChar w:fldCharType="separate"/>
    </w:r>
    <w:r w:rsidR="00650F0C">
      <w:rPr>
        <w:rFonts w:cs="Arial"/>
        <w:i/>
        <w:iCs/>
      </w:rPr>
      <w:t>1</w:t>
    </w:r>
    <w:r w:rsidR="00650F0C" w:rsidRPr="005C4433">
      <w:rPr>
        <w:rFonts w:cs="Arial"/>
        <w:i/>
        <w:iCs/>
      </w:rPr>
      <w:fldChar w:fldCharType="end"/>
    </w:r>
    <w:r w:rsidR="00650F0C" w:rsidRPr="005C4433">
      <w:rPr>
        <w:rFonts w:cs="Arial"/>
        <w:i/>
        <w:iCs/>
      </w:rPr>
      <w:t xml:space="preserve"> от </w:t>
    </w:r>
    <w:r w:rsidR="00650F0C" w:rsidRPr="005C4433">
      <w:rPr>
        <w:rFonts w:cs="Arial"/>
        <w:i/>
        <w:iCs/>
      </w:rPr>
      <w:fldChar w:fldCharType="begin"/>
    </w:r>
    <w:r w:rsidR="00650F0C" w:rsidRPr="005C4433">
      <w:rPr>
        <w:rFonts w:cs="Arial"/>
        <w:i/>
        <w:iCs/>
      </w:rPr>
      <w:instrText xml:space="preserve"> NUMPAGES </w:instrText>
    </w:r>
    <w:r w:rsidR="00650F0C" w:rsidRPr="005C4433">
      <w:rPr>
        <w:rFonts w:cs="Arial"/>
        <w:i/>
        <w:iCs/>
      </w:rPr>
      <w:fldChar w:fldCharType="separate"/>
    </w:r>
    <w:r w:rsidR="00650F0C">
      <w:rPr>
        <w:rFonts w:cs="Arial"/>
        <w:i/>
        <w:iCs/>
      </w:rPr>
      <w:t>10</w:t>
    </w:r>
    <w:r w:rsidR="00650F0C" w:rsidRPr="005C4433">
      <w:rPr>
        <w:rFonts w:cs="Arial"/>
        <w:i/>
        <w:iCs/>
      </w:rPr>
      <w:fldChar w:fldCharType="end"/>
    </w:r>
  </w:p>
  <w:p w14:paraId="2A2FEA30" w14:textId="77777777" w:rsidR="009E7CFC" w:rsidRDefault="009E7C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FFF5A" w14:textId="77777777" w:rsidR="00A12A56" w:rsidRDefault="00A12A56" w:rsidP="00CB37B4">
      <w:r>
        <w:separator/>
      </w:r>
    </w:p>
  </w:footnote>
  <w:footnote w:type="continuationSeparator" w:id="0">
    <w:p w14:paraId="09190EC3" w14:textId="77777777" w:rsidR="00A12A56" w:rsidRDefault="00A12A56" w:rsidP="00CB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CDBE2" w14:textId="5BD2005F" w:rsidR="00782E3F" w:rsidRDefault="00782E3F">
    <w:pPr>
      <w:pStyle w:val="a3"/>
    </w:pPr>
  </w:p>
  <w:p w14:paraId="43142A0E" w14:textId="60C40A74" w:rsidR="00782E3F" w:rsidRDefault="00782E3F">
    <w:pPr>
      <w:pStyle w:val="a3"/>
    </w:pPr>
  </w:p>
  <w:p w14:paraId="74CEC5DC" w14:textId="77777777" w:rsidR="00782E3F" w:rsidRDefault="00782E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16A"/>
    <w:multiLevelType w:val="hybridMultilevel"/>
    <w:tmpl w:val="7ECE0A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465"/>
    <w:multiLevelType w:val="hybridMultilevel"/>
    <w:tmpl w:val="E8D838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7505"/>
    <w:multiLevelType w:val="hybridMultilevel"/>
    <w:tmpl w:val="0792A6C0"/>
    <w:lvl w:ilvl="0" w:tplc="344E0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08A"/>
    <w:multiLevelType w:val="hybridMultilevel"/>
    <w:tmpl w:val="B276EE7C"/>
    <w:lvl w:ilvl="0" w:tplc="A8DA511A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4DAF"/>
    <w:multiLevelType w:val="hybridMultilevel"/>
    <w:tmpl w:val="2B98DFAC"/>
    <w:lvl w:ilvl="0" w:tplc="08F8502C">
      <w:start w:val="1"/>
      <w:numFmt w:val="decimal"/>
      <w:lvlText w:val="4.1.%1"/>
      <w:lvlJc w:val="left"/>
      <w:pPr>
        <w:ind w:left="765" w:hanging="360"/>
      </w:pPr>
      <w:rPr>
        <w:rFonts w:hint="default"/>
        <w:b/>
        <w:bCs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EC119D"/>
    <w:multiLevelType w:val="hybridMultilevel"/>
    <w:tmpl w:val="E6CE00F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E446DC"/>
    <w:multiLevelType w:val="hybridMultilevel"/>
    <w:tmpl w:val="997A840A"/>
    <w:lvl w:ilvl="0" w:tplc="DE0C1B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7307"/>
    <w:multiLevelType w:val="hybridMultilevel"/>
    <w:tmpl w:val="E3C6BF1A"/>
    <w:lvl w:ilvl="0" w:tplc="879859EA">
      <w:start w:val="1"/>
      <w:numFmt w:val="decimal"/>
      <w:lvlText w:val="5.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D39"/>
    <w:multiLevelType w:val="multilevel"/>
    <w:tmpl w:val="7672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A62016"/>
    <w:multiLevelType w:val="multilevel"/>
    <w:tmpl w:val="71E4A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24C6C18"/>
    <w:multiLevelType w:val="hybridMultilevel"/>
    <w:tmpl w:val="C8563ECA"/>
    <w:lvl w:ilvl="0" w:tplc="46046E9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F4E"/>
    <w:multiLevelType w:val="hybridMultilevel"/>
    <w:tmpl w:val="D88C1410"/>
    <w:lvl w:ilvl="0" w:tplc="A9EC5C88">
      <w:start w:val="1"/>
      <w:numFmt w:val="decimal"/>
      <w:lvlText w:val="4.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9B3"/>
    <w:multiLevelType w:val="multilevel"/>
    <w:tmpl w:val="271846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3" w15:restartNumberingAfterBreak="0">
    <w:nsid w:val="29BE156F"/>
    <w:multiLevelType w:val="multilevel"/>
    <w:tmpl w:val="D93EAB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A0D7A1C"/>
    <w:multiLevelType w:val="hybridMultilevel"/>
    <w:tmpl w:val="D1C8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E1B2D"/>
    <w:multiLevelType w:val="hybridMultilevel"/>
    <w:tmpl w:val="958CB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7663C"/>
    <w:multiLevelType w:val="multilevel"/>
    <w:tmpl w:val="9EA0EBE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7" w15:restartNumberingAfterBreak="0">
    <w:nsid w:val="40455504"/>
    <w:multiLevelType w:val="hybridMultilevel"/>
    <w:tmpl w:val="6810BFC0"/>
    <w:lvl w:ilvl="0" w:tplc="F2A65B00">
      <w:start w:val="1"/>
      <w:numFmt w:val="decimal"/>
      <w:lvlText w:val="5.2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568"/>
    <w:multiLevelType w:val="hybridMultilevel"/>
    <w:tmpl w:val="3EDE2812"/>
    <w:lvl w:ilvl="0" w:tplc="0104560A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60AE1"/>
    <w:multiLevelType w:val="hybridMultilevel"/>
    <w:tmpl w:val="3B467A76"/>
    <w:lvl w:ilvl="0" w:tplc="81287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6075"/>
    <w:multiLevelType w:val="hybridMultilevel"/>
    <w:tmpl w:val="6E0E70EC"/>
    <w:lvl w:ilvl="0" w:tplc="71EE34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424EA"/>
    <w:multiLevelType w:val="hybridMultilevel"/>
    <w:tmpl w:val="FED26E88"/>
    <w:lvl w:ilvl="0" w:tplc="040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5A5957F1"/>
    <w:multiLevelType w:val="hybridMultilevel"/>
    <w:tmpl w:val="1DAA635A"/>
    <w:lvl w:ilvl="0" w:tplc="DCFAE76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E9589C"/>
    <w:multiLevelType w:val="hybridMultilevel"/>
    <w:tmpl w:val="33C0D3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31B28"/>
    <w:multiLevelType w:val="multilevel"/>
    <w:tmpl w:val="2248A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EB0E2A"/>
    <w:multiLevelType w:val="hybridMultilevel"/>
    <w:tmpl w:val="58121DD8"/>
    <w:lvl w:ilvl="0" w:tplc="EEEECB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D596D"/>
    <w:multiLevelType w:val="multilevel"/>
    <w:tmpl w:val="D10E98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71693B"/>
    <w:multiLevelType w:val="hybridMultilevel"/>
    <w:tmpl w:val="67DE3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F41A1"/>
    <w:multiLevelType w:val="hybridMultilevel"/>
    <w:tmpl w:val="20FE3A62"/>
    <w:lvl w:ilvl="0" w:tplc="7F4E7B7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55923192">
      <w:start w:val="1"/>
      <w:numFmt w:val="lowerLetter"/>
      <w:lvlText w:val="%2."/>
      <w:lvlJc w:val="left"/>
      <w:pPr>
        <w:ind w:left="502" w:hanging="360"/>
      </w:pPr>
      <w:rPr>
        <w:b/>
        <w:bCs/>
        <w:color w:val="auto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F1B82"/>
    <w:multiLevelType w:val="multilevel"/>
    <w:tmpl w:val="8D78DBA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1F0D41"/>
    <w:multiLevelType w:val="hybridMultilevel"/>
    <w:tmpl w:val="D77C6A08"/>
    <w:lvl w:ilvl="0" w:tplc="56CAD78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D5619"/>
    <w:multiLevelType w:val="hybridMultilevel"/>
    <w:tmpl w:val="5486F8EE"/>
    <w:lvl w:ilvl="0" w:tplc="18A0055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82589"/>
    <w:multiLevelType w:val="hybridMultilevel"/>
    <w:tmpl w:val="8098D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</w:num>
  <w:num w:numId="6">
    <w:abstractNumId w:val="25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3"/>
  </w:num>
  <w:num w:numId="12">
    <w:abstractNumId w:val="30"/>
  </w:num>
  <w:num w:numId="13">
    <w:abstractNumId w:val="31"/>
  </w:num>
  <w:num w:numId="14">
    <w:abstractNumId w:val="13"/>
  </w:num>
  <w:num w:numId="15">
    <w:abstractNumId w:val="12"/>
  </w:num>
  <w:num w:numId="16">
    <w:abstractNumId w:val="26"/>
  </w:num>
  <w:num w:numId="17">
    <w:abstractNumId w:val="23"/>
  </w:num>
  <w:num w:numId="18">
    <w:abstractNumId w:val="32"/>
  </w:num>
  <w:num w:numId="19">
    <w:abstractNumId w:val="0"/>
  </w:num>
  <w:num w:numId="20">
    <w:abstractNumId w:val="27"/>
  </w:num>
  <w:num w:numId="21">
    <w:abstractNumId w:val="5"/>
  </w:num>
  <w:num w:numId="22">
    <w:abstractNumId w:val="21"/>
  </w:num>
  <w:num w:numId="23">
    <w:abstractNumId w:val="4"/>
  </w:num>
  <w:num w:numId="24">
    <w:abstractNumId w:val="17"/>
  </w:num>
  <w:num w:numId="25">
    <w:abstractNumId w:val="10"/>
  </w:num>
  <w:num w:numId="26">
    <w:abstractNumId w:val="1"/>
  </w:num>
  <w:num w:numId="27">
    <w:abstractNumId w:val="22"/>
  </w:num>
  <w:num w:numId="28">
    <w:abstractNumId w:val="29"/>
  </w:num>
  <w:num w:numId="29">
    <w:abstractNumId w:val="24"/>
  </w:num>
  <w:num w:numId="30">
    <w:abstractNumId w:val="18"/>
  </w:num>
  <w:num w:numId="31">
    <w:abstractNumId w:val="28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C3"/>
    <w:rsid w:val="00003E31"/>
    <w:rsid w:val="00003EC8"/>
    <w:rsid w:val="00006657"/>
    <w:rsid w:val="00012349"/>
    <w:rsid w:val="0004327F"/>
    <w:rsid w:val="0006755F"/>
    <w:rsid w:val="00075087"/>
    <w:rsid w:val="000957C2"/>
    <w:rsid w:val="000A55F5"/>
    <w:rsid w:val="000A7EFD"/>
    <w:rsid w:val="000B6FC0"/>
    <w:rsid w:val="000D308D"/>
    <w:rsid w:val="000D6565"/>
    <w:rsid w:val="000F3823"/>
    <w:rsid w:val="000F6570"/>
    <w:rsid w:val="00101850"/>
    <w:rsid w:val="00105B2D"/>
    <w:rsid w:val="00115159"/>
    <w:rsid w:val="00123DC8"/>
    <w:rsid w:val="00124AAB"/>
    <w:rsid w:val="00127819"/>
    <w:rsid w:val="0013316F"/>
    <w:rsid w:val="001505D5"/>
    <w:rsid w:val="00170307"/>
    <w:rsid w:val="001B1ABD"/>
    <w:rsid w:val="001B22F1"/>
    <w:rsid w:val="001C3AD2"/>
    <w:rsid w:val="001C4FA1"/>
    <w:rsid w:val="001C519A"/>
    <w:rsid w:val="001E0FCB"/>
    <w:rsid w:val="001E3C75"/>
    <w:rsid w:val="001F665F"/>
    <w:rsid w:val="001F6F89"/>
    <w:rsid w:val="00210A1C"/>
    <w:rsid w:val="0021270D"/>
    <w:rsid w:val="00217EF9"/>
    <w:rsid w:val="00223831"/>
    <w:rsid w:val="002333BA"/>
    <w:rsid w:val="00241AF6"/>
    <w:rsid w:val="00242213"/>
    <w:rsid w:val="00244F38"/>
    <w:rsid w:val="0025379F"/>
    <w:rsid w:val="00254908"/>
    <w:rsid w:val="00255AAA"/>
    <w:rsid w:val="00256D4A"/>
    <w:rsid w:val="0026032F"/>
    <w:rsid w:val="002637B8"/>
    <w:rsid w:val="00263B68"/>
    <w:rsid w:val="0026485F"/>
    <w:rsid w:val="00267614"/>
    <w:rsid w:val="00296CBC"/>
    <w:rsid w:val="002A6DF3"/>
    <w:rsid w:val="002B21DF"/>
    <w:rsid w:val="002B2CB7"/>
    <w:rsid w:val="002C627C"/>
    <w:rsid w:val="002E03C6"/>
    <w:rsid w:val="002E03F0"/>
    <w:rsid w:val="002E5308"/>
    <w:rsid w:val="002F6919"/>
    <w:rsid w:val="003004BB"/>
    <w:rsid w:val="00323FEA"/>
    <w:rsid w:val="003264EE"/>
    <w:rsid w:val="00334EDE"/>
    <w:rsid w:val="00341842"/>
    <w:rsid w:val="0034466B"/>
    <w:rsid w:val="00344C91"/>
    <w:rsid w:val="00347921"/>
    <w:rsid w:val="0035265C"/>
    <w:rsid w:val="00354DCC"/>
    <w:rsid w:val="003574F9"/>
    <w:rsid w:val="0035776F"/>
    <w:rsid w:val="00363C9F"/>
    <w:rsid w:val="003647EF"/>
    <w:rsid w:val="003651F0"/>
    <w:rsid w:val="00366BB1"/>
    <w:rsid w:val="00371174"/>
    <w:rsid w:val="00373602"/>
    <w:rsid w:val="00392389"/>
    <w:rsid w:val="003951A7"/>
    <w:rsid w:val="003B1AD9"/>
    <w:rsid w:val="003D5345"/>
    <w:rsid w:val="003D633D"/>
    <w:rsid w:val="003E1190"/>
    <w:rsid w:val="003F20F8"/>
    <w:rsid w:val="003F7602"/>
    <w:rsid w:val="00412358"/>
    <w:rsid w:val="00417794"/>
    <w:rsid w:val="00420E8C"/>
    <w:rsid w:val="00433F0C"/>
    <w:rsid w:val="00446CEA"/>
    <w:rsid w:val="004555FA"/>
    <w:rsid w:val="00462265"/>
    <w:rsid w:val="0047585F"/>
    <w:rsid w:val="004904D3"/>
    <w:rsid w:val="004A216C"/>
    <w:rsid w:val="004A4676"/>
    <w:rsid w:val="004A5363"/>
    <w:rsid w:val="004A5F8F"/>
    <w:rsid w:val="004B1BEB"/>
    <w:rsid w:val="004C6DA4"/>
    <w:rsid w:val="004C7FCE"/>
    <w:rsid w:val="004D65E0"/>
    <w:rsid w:val="004D7D24"/>
    <w:rsid w:val="004E0C6E"/>
    <w:rsid w:val="004E1F6B"/>
    <w:rsid w:val="004E490B"/>
    <w:rsid w:val="004F4685"/>
    <w:rsid w:val="004F6E89"/>
    <w:rsid w:val="00520122"/>
    <w:rsid w:val="0052110F"/>
    <w:rsid w:val="00535F70"/>
    <w:rsid w:val="0054049D"/>
    <w:rsid w:val="0054776C"/>
    <w:rsid w:val="005526D3"/>
    <w:rsid w:val="00557F1B"/>
    <w:rsid w:val="005628A3"/>
    <w:rsid w:val="00574C49"/>
    <w:rsid w:val="00575B4F"/>
    <w:rsid w:val="005A2711"/>
    <w:rsid w:val="005A335F"/>
    <w:rsid w:val="005C3F29"/>
    <w:rsid w:val="005D5104"/>
    <w:rsid w:val="005F4FDD"/>
    <w:rsid w:val="005F5DE5"/>
    <w:rsid w:val="006018FF"/>
    <w:rsid w:val="00607C60"/>
    <w:rsid w:val="006137D3"/>
    <w:rsid w:val="00624D14"/>
    <w:rsid w:val="00630982"/>
    <w:rsid w:val="006317A6"/>
    <w:rsid w:val="00650F0C"/>
    <w:rsid w:val="0065638F"/>
    <w:rsid w:val="00657CD6"/>
    <w:rsid w:val="00665E58"/>
    <w:rsid w:val="006831A0"/>
    <w:rsid w:val="006B1509"/>
    <w:rsid w:val="006C2D97"/>
    <w:rsid w:val="006C4517"/>
    <w:rsid w:val="006C7826"/>
    <w:rsid w:val="006D49E0"/>
    <w:rsid w:val="006F11C1"/>
    <w:rsid w:val="007144AE"/>
    <w:rsid w:val="007250D6"/>
    <w:rsid w:val="007304C6"/>
    <w:rsid w:val="007309DC"/>
    <w:rsid w:val="0073409C"/>
    <w:rsid w:val="00742A0E"/>
    <w:rsid w:val="00742E47"/>
    <w:rsid w:val="007435B7"/>
    <w:rsid w:val="0074602F"/>
    <w:rsid w:val="007604E7"/>
    <w:rsid w:val="0076081B"/>
    <w:rsid w:val="00764909"/>
    <w:rsid w:val="00780665"/>
    <w:rsid w:val="00782E3F"/>
    <w:rsid w:val="00790E6C"/>
    <w:rsid w:val="00790E9C"/>
    <w:rsid w:val="007B1F05"/>
    <w:rsid w:val="007B7E66"/>
    <w:rsid w:val="007C0A06"/>
    <w:rsid w:val="007D0A69"/>
    <w:rsid w:val="007E5338"/>
    <w:rsid w:val="0080648B"/>
    <w:rsid w:val="00812A92"/>
    <w:rsid w:val="00817D97"/>
    <w:rsid w:val="00833E4F"/>
    <w:rsid w:val="008400F0"/>
    <w:rsid w:val="0084137E"/>
    <w:rsid w:val="0084322B"/>
    <w:rsid w:val="00847142"/>
    <w:rsid w:val="00852CCF"/>
    <w:rsid w:val="008923E1"/>
    <w:rsid w:val="0089423E"/>
    <w:rsid w:val="008945BB"/>
    <w:rsid w:val="00894BB4"/>
    <w:rsid w:val="008A58E0"/>
    <w:rsid w:val="008B431C"/>
    <w:rsid w:val="008B4CDA"/>
    <w:rsid w:val="008E1DD2"/>
    <w:rsid w:val="008E6060"/>
    <w:rsid w:val="008F2483"/>
    <w:rsid w:val="008F60E2"/>
    <w:rsid w:val="008F7C51"/>
    <w:rsid w:val="009029F5"/>
    <w:rsid w:val="00902C9D"/>
    <w:rsid w:val="009075DA"/>
    <w:rsid w:val="00921568"/>
    <w:rsid w:val="00921E54"/>
    <w:rsid w:val="00924F19"/>
    <w:rsid w:val="00935695"/>
    <w:rsid w:val="009420B0"/>
    <w:rsid w:val="00943C6E"/>
    <w:rsid w:val="00975802"/>
    <w:rsid w:val="00981623"/>
    <w:rsid w:val="00982269"/>
    <w:rsid w:val="00990A7F"/>
    <w:rsid w:val="009A53C5"/>
    <w:rsid w:val="009D305C"/>
    <w:rsid w:val="009D6E61"/>
    <w:rsid w:val="009E2C63"/>
    <w:rsid w:val="009E75D0"/>
    <w:rsid w:val="009E7CFC"/>
    <w:rsid w:val="00A04B6A"/>
    <w:rsid w:val="00A117F1"/>
    <w:rsid w:val="00A12A56"/>
    <w:rsid w:val="00A142E1"/>
    <w:rsid w:val="00A23506"/>
    <w:rsid w:val="00A43E52"/>
    <w:rsid w:val="00A50D10"/>
    <w:rsid w:val="00A54C11"/>
    <w:rsid w:val="00A60537"/>
    <w:rsid w:val="00A9336A"/>
    <w:rsid w:val="00A96330"/>
    <w:rsid w:val="00AA31D7"/>
    <w:rsid w:val="00AA33FA"/>
    <w:rsid w:val="00AB7C1D"/>
    <w:rsid w:val="00AB7D9E"/>
    <w:rsid w:val="00AB7E13"/>
    <w:rsid w:val="00AC70CB"/>
    <w:rsid w:val="00AD1AF4"/>
    <w:rsid w:val="00AE1F09"/>
    <w:rsid w:val="00AE1FC0"/>
    <w:rsid w:val="00AE3ED9"/>
    <w:rsid w:val="00AE658B"/>
    <w:rsid w:val="00AE6D73"/>
    <w:rsid w:val="00AE6D90"/>
    <w:rsid w:val="00B107F0"/>
    <w:rsid w:val="00B3201E"/>
    <w:rsid w:val="00B33D07"/>
    <w:rsid w:val="00B40590"/>
    <w:rsid w:val="00B40B62"/>
    <w:rsid w:val="00B4337D"/>
    <w:rsid w:val="00B5054E"/>
    <w:rsid w:val="00B53AF7"/>
    <w:rsid w:val="00B55B8C"/>
    <w:rsid w:val="00B7548D"/>
    <w:rsid w:val="00B83640"/>
    <w:rsid w:val="00B97A87"/>
    <w:rsid w:val="00BA12B5"/>
    <w:rsid w:val="00BA3A23"/>
    <w:rsid w:val="00BB5412"/>
    <w:rsid w:val="00BC0433"/>
    <w:rsid w:val="00BC0738"/>
    <w:rsid w:val="00BC15E3"/>
    <w:rsid w:val="00BC5684"/>
    <w:rsid w:val="00BE3CAE"/>
    <w:rsid w:val="00BF1876"/>
    <w:rsid w:val="00BF4628"/>
    <w:rsid w:val="00C04824"/>
    <w:rsid w:val="00C04E5A"/>
    <w:rsid w:val="00C10C30"/>
    <w:rsid w:val="00C17CA2"/>
    <w:rsid w:val="00C24DF8"/>
    <w:rsid w:val="00C26544"/>
    <w:rsid w:val="00C33381"/>
    <w:rsid w:val="00C405BF"/>
    <w:rsid w:val="00C41AAE"/>
    <w:rsid w:val="00C426FA"/>
    <w:rsid w:val="00C5701A"/>
    <w:rsid w:val="00C709AC"/>
    <w:rsid w:val="00C81C61"/>
    <w:rsid w:val="00C838D6"/>
    <w:rsid w:val="00C865D7"/>
    <w:rsid w:val="00C90C7F"/>
    <w:rsid w:val="00C9149C"/>
    <w:rsid w:val="00C91BAB"/>
    <w:rsid w:val="00CA6DB2"/>
    <w:rsid w:val="00CB37B4"/>
    <w:rsid w:val="00CC53F5"/>
    <w:rsid w:val="00CD0D4F"/>
    <w:rsid w:val="00CD4966"/>
    <w:rsid w:val="00D15C65"/>
    <w:rsid w:val="00D21F52"/>
    <w:rsid w:val="00D227CB"/>
    <w:rsid w:val="00D25577"/>
    <w:rsid w:val="00D25773"/>
    <w:rsid w:val="00D2632B"/>
    <w:rsid w:val="00D302B7"/>
    <w:rsid w:val="00D33970"/>
    <w:rsid w:val="00D3415C"/>
    <w:rsid w:val="00D35361"/>
    <w:rsid w:val="00D35C5A"/>
    <w:rsid w:val="00D3739D"/>
    <w:rsid w:val="00D37502"/>
    <w:rsid w:val="00D4103D"/>
    <w:rsid w:val="00D5215A"/>
    <w:rsid w:val="00D60042"/>
    <w:rsid w:val="00D8692B"/>
    <w:rsid w:val="00DA109B"/>
    <w:rsid w:val="00DA756F"/>
    <w:rsid w:val="00DC09FA"/>
    <w:rsid w:val="00DC0B36"/>
    <w:rsid w:val="00DC3084"/>
    <w:rsid w:val="00DC528F"/>
    <w:rsid w:val="00DD3377"/>
    <w:rsid w:val="00DE287E"/>
    <w:rsid w:val="00DE305E"/>
    <w:rsid w:val="00DE46D4"/>
    <w:rsid w:val="00DE4D5D"/>
    <w:rsid w:val="00DE5CEF"/>
    <w:rsid w:val="00DF524B"/>
    <w:rsid w:val="00DF7641"/>
    <w:rsid w:val="00E02401"/>
    <w:rsid w:val="00E0687E"/>
    <w:rsid w:val="00E11485"/>
    <w:rsid w:val="00E24760"/>
    <w:rsid w:val="00E255EC"/>
    <w:rsid w:val="00E40596"/>
    <w:rsid w:val="00E601FD"/>
    <w:rsid w:val="00E64764"/>
    <w:rsid w:val="00E71A8F"/>
    <w:rsid w:val="00E75D0B"/>
    <w:rsid w:val="00E83613"/>
    <w:rsid w:val="00E90C59"/>
    <w:rsid w:val="00E937FE"/>
    <w:rsid w:val="00E95023"/>
    <w:rsid w:val="00E962EB"/>
    <w:rsid w:val="00EB72C6"/>
    <w:rsid w:val="00EC337C"/>
    <w:rsid w:val="00EC4BF7"/>
    <w:rsid w:val="00EC6611"/>
    <w:rsid w:val="00EC7C03"/>
    <w:rsid w:val="00ED5831"/>
    <w:rsid w:val="00EE55C4"/>
    <w:rsid w:val="00EF0678"/>
    <w:rsid w:val="00EF6AF5"/>
    <w:rsid w:val="00EF7E75"/>
    <w:rsid w:val="00F00B00"/>
    <w:rsid w:val="00F111FD"/>
    <w:rsid w:val="00F125C3"/>
    <w:rsid w:val="00F12B40"/>
    <w:rsid w:val="00F13670"/>
    <w:rsid w:val="00F253A9"/>
    <w:rsid w:val="00F25C49"/>
    <w:rsid w:val="00F272AC"/>
    <w:rsid w:val="00F341A9"/>
    <w:rsid w:val="00F67EFA"/>
    <w:rsid w:val="00F82B8D"/>
    <w:rsid w:val="00FA5758"/>
    <w:rsid w:val="00FC2057"/>
    <w:rsid w:val="00FC3A6D"/>
    <w:rsid w:val="00FD16E6"/>
    <w:rsid w:val="00FD4D3A"/>
    <w:rsid w:val="00FF0234"/>
    <w:rsid w:val="00FF567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944BE"/>
  <w15:chartTrackingRefBased/>
  <w15:docId w15:val="{5601D551-13D5-401C-994F-D2DBB887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E60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D0D4F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Подраздел 1 Char"/>
    <w:link w:val="11"/>
    <w:uiPriority w:val="99"/>
    <w:locked/>
    <w:rsid w:val="005F5DE5"/>
    <w:rPr>
      <w:rFonts w:ascii="Calibri" w:eastAsia="Calibri" w:hAnsi="Calibri" w:cs="Calibri"/>
    </w:rPr>
  </w:style>
  <w:style w:type="paragraph" w:customStyle="1" w:styleId="11">
    <w:name w:val="Подраздел 1"/>
    <w:basedOn w:val="a"/>
    <w:link w:val="1Char"/>
    <w:uiPriority w:val="99"/>
    <w:rsid w:val="005F5DE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F5DE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5F5D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unhideWhenUsed/>
    <w:rsid w:val="005F5DE5"/>
  </w:style>
  <w:style w:type="paragraph" w:styleId="a6">
    <w:name w:val="footer"/>
    <w:basedOn w:val="a"/>
    <w:link w:val="a7"/>
    <w:uiPriority w:val="99"/>
    <w:unhideWhenUsed/>
    <w:rsid w:val="00CB37B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B37B4"/>
    <w:rPr>
      <w:rFonts w:ascii="Arial" w:eastAsia="Times New Roman" w:hAnsi="Arial" w:cs="Times New Roman"/>
      <w:sz w:val="20"/>
      <w:szCs w:val="20"/>
      <w:lang w:eastAsia="bg-BG"/>
    </w:rPr>
  </w:style>
  <w:style w:type="paragraph" w:styleId="a8">
    <w:name w:val="List Paragraph"/>
    <w:basedOn w:val="a"/>
    <w:link w:val="a9"/>
    <w:uiPriority w:val="34"/>
    <w:qFormat/>
    <w:rsid w:val="00003E31"/>
    <w:pPr>
      <w:ind w:left="720"/>
      <w:contextualSpacing/>
    </w:pPr>
  </w:style>
  <w:style w:type="character" w:customStyle="1" w:styleId="50">
    <w:name w:val="Заглавие 5 Знак"/>
    <w:basedOn w:val="a0"/>
    <w:link w:val="5"/>
    <w:semiHidden/>
    <w:rsid w:val="00CD0D4F"/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aa">
    <w:name w:val="List"/>
    <w:basedOn w:val="a"/>
    <w:unhideWhenUsed/>
    <w:rsid w:val="00CD0D4F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/>
    </w:rPr>
  </w:style>
  <w:style w:type="paragraph" w:styleId="2">
    <w:name w:val="List 2"/>
    <w:basedOn w:val="a"/>
    <w:uiPriority w:val="99"/>
    <w:semiHidden/>
    <w:unhideWhenUsed/>
    <w:rsid w:val="00CD0D4F"/>
    <w:pPr>
      <w:ind w:left="566" w:hanging="283"/>
      <w:contextualSpacing/>
    </w:pPr>
    <w:rPr>
      <w:rFonts w:ascii="Hebar" w:hAnsi="Hebar"/>
      <w:sz w:val="24"/>
      <w:lang w:val="en-GB" w:eastAsia="en-US"/>
    </w:rPr>
  </w:style>
  <w:style w:type="paragraph" w:styleId="ab">
    <w:name w:val="List Continue"/>
    <w:basedOn w:val="a"/>
    <w:uiPriority w:val="99"/>
    <w:semiHidden/>
    <w:unhideWhenUsed/>
    <w:rsid w:val="00CD0D4F"/>
    <w:pPr>
      <w:spacing w:after="120"/>
      <w:ind w:left="283"/>
      <w:contextualSpacing/>
    </w:pPr>
    <w:rPr>
      <w:rFonts w:ascii="Hebar" w:hAnsi="Hebar"/>
      <w:sz w:val="24"/>
      <w:lang w:val="en-GB" w:eastAsia="en-US"/>
    </w:rPr>
  </w:style>
  <w:style w:type="character" w:customStyle="1" w:styleId="a9">
    <w:name w:val="Списък на абзаци Знак"/>
    <w:link w:val="a8"/>
    <w:uiPriority w:val="34"/>
    <w:locked/>
    <w:rsid w:val="008F2483"/>
    <w:rPr>
      <w:rFonts w:ascii="Arial" w:eastAsia="Times New Roman" w:hAnsi="Arial" w:cs="Times New Roman"/>
      <w:sz w:val="20"/>
      <w:szCs w:val="20"/>
      <w:lang w:eastAsia="bg-BG"/>
    </w:rPr>
  </w:style>
  <w:style w:type="paragraph" w:customStyle="1" w:styleId="Style11">
    <w:name w:val="Style11"/>
    <w:basedOn w:val="a"/>
    <w:uiPriority w:val="99"/>
    <w:rsid w:val="00CD4966"/>
    <w:pPr>
      <w:widowControl w:val="0"/>
      <w:autoSpaceDE w:val="0"/>
      <w:autoSpaceDN w:val="0"/>
      <w:adjustRightInd w:val="0"/>
      <w:spacing w:line="254" w:lineRule="exact"/>
      <w:jc w:val="both"/>
    </w:pPr>
    <w:rPr>
      <w:rFonts w:cs="Arial"/>
      <w:sz w:val="24"/>
      <w:szCs w:val="24"/>
    </w:rPr>
  </w:style>
  <w:style w:type="character" w:customStyle="1" w:styleId="FontStyle44">
    <w:name w:val="Font Style44"/>
    <w:uiPriority w:val="99"/>
    <w:rsid w:val="00CD4966"/>
    <w:rPr>
      <w:rFonts w:ascii="Arial" w:hAnsi="Arial" w:cs="Arial" w:hint="default"/>
      <w:color w:val="000000"/>
      <w:sz w:val="20"/>
      <w:szCs w:val="20"/>
    </w:rPr>
  </w:style>
  <w:style w:type="character" w:customStyle="1" w:styleId="st">
    <w:name w:val="st"/>
    <w:basedOn w:val="a0"/>
    <w:rsid w:val="0013316F"/>
  </w:style>
  <w:style w:type="character" w:styleId="ac">
    <w:name w:val="Emphasis"/>
    <w:basedOn w:val="a0"/>
    <w:uiPriority w:val="20"/>
    <w:qFormat/>
    <w:rsid w:val="0013316F"/>
    <w:rPr>
      <w:i/>
      <w:iCs/>
    </w:rPr>
  </w:style>
  <w:style w:type="paragraph" w:styleId="20">
    <w:name w:val="Body Text 2"/>
    <w:basedOn w:val="a"/>
    <w:link w:val="21"/>
    <w:rsid w:val="0013316F"/>
    <w:pPr>
      <w:spacing w:after="120" w:line="480" w:lineRule="auto"/>
    </w:pPr>
    <w:rPr>
      <w:rFonts w:ascii="Hebar" w:hAnsi="Hebar"/>
      <w:sz w:val="24"/>
      <w:lang w:val="en-GB" w:eastAsia="en-US"/>
    </w:rPr>
  </w:style>
  <w:style w:type="character" w:customStyle="1" w:styleId="21">
    <w:name w:val="Основен текст 2 Знак"/>
    <w:basedOn w:val="a0"/>
    <w:link w:val="20"/>
    <w:rsid w:val="0013316F"/>
    <w:rPr>
      <w:rFonts w:ascii="Hebar" w:eastAsia="Times New Roman" w:hAnsi="Hebar" w:cs="Times New Roman"/>
      <w:sz w:val="24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E83613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E83613"/>
    <w:rPr>
      <w:rFonts w:ascii="Segoe UI" w:eastAsia="Times New Roman" w:hAnsi="Segoe UI" w:cs="Segoe UI"/>
      <w:sz w:val="18"/>
      <w:szCs w:val="18"/>
      <w:lang w:eastAsia="bg-BG"/>
    </w:rPr>
  </w:style>
  <w:style w:type="character" w:styleId="af">
    <w:name w:val="annotation reference"/>
    <w:basedOn w:val="a0"/>
    <w:uiPriority w:val="99"/>
    <w:semiHidden/>
    <w:unhideWhenUsed/>
    <w:rsid w:val="004D7D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D7D24"/>
  </w:style>
  <w:style w:type="character" w:customStyle="1" w:styleId="af1">
    <w:name w:val="Текст на коментар Знак"/>
    <w:basedOn w:val="a0"/>
    <w:link w:val="af0"/>
    <w:uiPriority w:val="99"/>
    <w:semiHidden/>
    <w:rsid w:val="004D7D24"/>
    <w:rPr>
      <w:rFonts w:ascii="Arial" w:eastAsia="Times New Roman" w:hAnsi="Arial" w:cs="Times New Roman"/>
      <w:sz w:val="20"/>
      <w:szCs w:val="20"/>
      <w:lang w:eastAsia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7D24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4D7D24"/>
    <w:rPr>
      <w:rFonts w:ascii="Arial" w:eastAsia="Times New Roman" w:hAnsi="Arial" w:cs="Times New Roman"/>
      <w:b/>
      <w:bCs/>
      <w:sz w:val="20"/>
      <w:szCs w:val="20"/>
      <w:lang w:eastAsia="bg-BG"/>
    </w:rPr>
  </w:style>
  <w:style w:type="paragraph" w:styleId="af4">
    <w:name w:val="Revision"/>
    <w:hidden/>
    <w:uiPriority w:val="99"/>
    <w:semiHidden/>
    <w:rsid w:val="009E7C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E601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3">
    <w:name w:val="Body Text Indent 3"/>
    <w:basedOn w:val="a"/>
    <w:link w:val="30"/>
    <w:uiPriority w:val="99"/>
    <w:semiHidden/>
    <w:unhideWhenUsed/>
    <w:rsid w:val="00347921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347921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1">
    <w:name w:val="Style1"/>
    <w:basedOn w:val="a"/>
    <w:rsid w:val="00C426FA"/>
    <w:pPr>
      <w:spacing w:line="360" w:lineRule="auto"/>
      <w:ind w:firstLine="851"/>
      <w:jc w:val="both"/>
    </w:pPr>
    <w:rPr>
      <w:rFonts w:ascii="Times New Roman" w:hAnsi="Times New Roman"/>
      <w:sz w:val="24"/>
      <w:lang w:eastAsia="en-US"/>
    </w:rPr>
  </w:style>
  <w:style w:type="character" w:styleId="af5">
    <w:name w:val="Hyperlink"/>
    <w:basedOn w:val="a0"/>
    <w:rsid w:val="00067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irinski@ne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A6A9-54C3-4FE2-B9F3-6C1C4650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Mileva</dc:creator>
  <cp:keywords/>
  <dc:description/>
  <cp:lastModifiedBy>Petya Valkanova</cp:lastModifiedBy>
  <cp:revision>5</cp:revision>
  <cp:lastPrinted>2019-08-02T06:53:00Z</cp:lastPrinted>
  <dcterms:created xsi:type="dcterms:W3CDTF">2021-03-30T11:47:00Z</dcterms:created>
  <dcterms:modified xsi:type="dcterms:W3CDTF">2021-03-30T12:19:00Z</dcterms:modified>
</cp:coreProperties>
</file>